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904D" w14:textId="64087283" w:rsidR="006E03A2" w:rsidRPr="00234AA7" w:rsidRDefault="00884E2E">
      <w:pPr>
        <w:pStyle w:val="Titel"/>
        <w:jc w:val="center"/>
        <w:rPr>
          <w:rFonts w:asciiTheme="majorHAnsi" w:hAnsiTheme="majorHAnsi" w:cstheme="majorHAnsi"/>
          <w:sz w:val="72"/>
          <w:szCs w:val="72"/>
          <w:lang w:val="fr-FR"/>
        </w:rPr>
      </w:pPr>
      <w:proofErr w:type="spellStart"/>
      <w:r w:rsidRPr="00234AA7">
        <w:rPr>
          <w:rFonts w:asciiTheme="majorHAnsi" w:hAnsiTheme="majorHAnsi" w:cstheme="majorHAnsi"/>
          <w:sz w:val="72"/>
          <w:szCs w:val="72"/>
          <w:lang w:val="fr-FR"/>
        </w:rPr>
        <w:t>Wiki</w:t>
      </w:r>
      <w:r w:rsidR="007B032C">
        <w:rPr>
          <w:rFonts w:asciiTheme="majorHAnsi" w:hAnsiTheme="majorHAnsi" w:cstheme="majorHAnsi"/>
          <w:sz w:val="72"/>
          <w:szCs w:val="72"/>
          <w:lang w:val="fr-FR"/>
        </w:rPr>
        <w:t>H</w:t>
      </w:r>
      <w:r w:rsidRPr="00234AA7">
        <w:rPr>
          <w:rFonts w:asciiTheme="majorHAnsi" w:hAnsiTheme="majorHAnsi" w:cstheme="majorHAnsi"/>
          <w:sz w:val="72"/>
          <w:szCs w:val="72"/>
          <w:lang w:val="fr-FR"/>
        </w:rPr>
        <w:t>ow</w:t>
      </w:r>
      <w:proofErr w:type="spellEnd"/>
      <w:r w:rsidRPr="00234AA7">
        <w:rPr>
          <w:rFonts w:asciiTheme="majorHAnsi" w:hAnsiTheme="majorHAnsi" w:cstheme="majorHAnsi"/>
          <w:sz w:val="72"/>
          <w:szCs w:val="72"/>
          <w:lang w:val="fr-FR"/>
        </w:rPr>
        <w:t xml:space="preserve"> </w:t>
      </w:r>
      <w:r w:rsidR="00E1483E" w:rsidRPr="00234AA7">
        <w:rPr>
          <w:rFonts w:asciiTheme="majorHAnsi" w:hAnsiTheme="majorHAnsi" w:cstheme="majorHAnsi"/>
          <w:sz w:val="72"/>
          <w:szCs w:val="72"/>
          <w:lang w:val="fr-FR"/>
        </w:rPr>
        <w:t>–</w:t>
      </w:r>
      <w:r w:rsidR="00234AA7">
        <w:rPr>
          <w:rFonts w:asciiTheme="majorHAnsi" w:hAnsiTheme="majorHAnsi" w:cstheme="majorHAnsi"/>
          <w:sz w:val="72"/>
          <w:szCs w:val="72"/>
          <w:lang w:val="fr-FR"/>
        </w:rPr>
        <w:br/>
      </w:r>
      <w:r w:rsidRPr="00234AA7">
        <w:rPr>
          <w:rFonts w:asciiTheme="majorHAnsi" w:hAnsiTheme="majorHAnsi" w:cstheme="majorHAnsi"/>
          <w:sz w:val="72"/>
          <w:szCs w:val="72"/>
          <w:lang w:val="fr-FR"/>
        </w:rPr>
        <w:t>le monde des instructions</w:t>
      </w:r>
    </w:p>
    <w:p w14:paraId="75BAB502" w14:textId="77777777" w:rsidR="006E03A2" w:rsidRPr="009754B6" w:rsidRDefault="00884E2E">
      <w:pPr>
        <w:spacing w:before="280" w:after="280"/>
        <w:jc w:val="center"/>
        <w:rPr>
          <w:i/>
          <w:lang w:val="fr-FR"/>
        </w:rPr>
      </w:pPr>
      <w:r w:rsidRPr="009754B6">
        <w:rPr>
          <w:i/>
          <w:lang w:val="fr-FR"/>
        </w:rPr>
        <w:t>Équipe e-lang citoyen</w:t>
      </w:r>
    </w:p>
    <w:p w14:paraId="16BF022B" w14:textId="77777777" w:rsidR="006E03A2" w:rsidRPr="007F7FAE" w:rsidRDefault="00884E2E" w:rsidP="00234AA7">
      <w:pPr>
        <w:jc w:val="center"/>
        <w:rPr>
          <w:b/>
          <w:bCs/>
          <w:sz w:val="56"/>
          <w:szCs w:val="56"/>
          <w:lang w:val="fr-FR"/>
        </w:rPr>
      </w:pPr>
      <w:bookmarkStart w:id="0" w:name="_cnn4ar2snsns" w:colFirst="0" w:colLast="0"/>
      <w:bookmarkEnd w:id="0"/>
      <w:r w:rsidRPr="007F7FAE">
        <w:rPr>
          <w:b/>
          <w:bCs/>
          <w:sz w:val="56"/>
          <w:szCs w:val="56"/>
          <w:lang w:val="fr-FR"/>
        </w:rPr>
        <w:t>Fiche pour les enseignants</w:t>
      </w:r>
    </w:p>
    <w:p w14:paraId="67F4D0B5" w14:textId="77777777" w:rsidR="00234AA7" w:rsidRPr="007F7FAE" w:rsidRDefault="00234AA7" w:rsidP="00234AA7">
      <w:pPr>
        <w:rPr>
          <w:lang w:val="fr-FR"/>
        </w:rPr>
      </w:pPr>
    </w:p>
    <w:p w14:paraId="38C2E996" w14:textId="77777777" w:rsidR="006E03A2" w:rsidRPr="009754B6" w:rsidRDefault="00884E2E">
      <w:pPr>
        <w:pStyle w:val="berschrift1"/>
        <w:rPr>
          <w:lang w:val="fr-FR"/>
        </w:rPr>
      </w:pPr>
      <w:r w:rsidRPr="009754B6">
        <w:rPr>
          <w:lang w:val="fr-FR"/>
        </w:rPr>
        <w:t>Tâche</w:t>
      </w:r>
    </w:p>
    <w:p w14:paraId="288801A6" w14:textId="77777777" w:rsidR="006E03A2" w:rsidRPr="009754B6" w:rsidRDefault="00884E2E">
      <w:pPr>
        <w:rPr>
          <w:lang w:val="fr-FR"/>
        </w:rPr>
      </w:pPr>
      <w:r w:rsidRPr="009754B6">
        <w:rPr>
          <w:lang w:val="fr-FR"/>
        </w:rPr>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6E03A2" w:rsidRPr="00B857B2" w14:paraId="46C548C4" w14:textId="77777777">
        <w:trPr>
          <w:trHeight w:val="1077"/>
        </w:trPr>
        <w:tc>
          <w:tcPr>
            <w:tcW w:w="9923" w:type="dxa"/>
            <w:tcMar>
              <w:top w:w="100" w:type="dxa"/>
              <w:left w:w="100" w:type="dxa"/>
              <w:bottom w:w="100" w:type="dxa"/>
              <w:right w:w="100" w:type="dxa"/>
            </w:tcMar>
          </w:tcPr>
          <w:p w14:paraId="04B41533" w14:textId="42C5B888" w:rsidR="006E03A2" w:rsidRPr="009754B6" w:rsidRDefault="00884E2E">
            <w:pPr>
              <w:pBdr>
                <w:top w:val="nil"/>
                <w:left w:val="nil"/>
                <w:bottom w:val="nil"/>
                <w:right w:val="nil"/>
                <w:between w:val="nil"/>
              </w:pBdr>
              <w:rPr>
                <w:lang w:val="fr-FR"/>
              </w:rPr>
            </w:pPr>
            <w:r w:rsidRPr="009754B6">
              <w:rPr>
                <w:lang w:val="fr-FR"/>
              </w:rPr>
              <w:t xml:space="preserve">Vous allez comparer différents discours injonctifs donnés sur le site comme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xml:space="preserve">. Vous pouvez par exemple choisir un thème/sujet qui vous est quotidien et mis en valeur par votre entourage et vous allez étudier comment ce thème/sujet est traité sur les sites de différentes langues de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xml:space="preserve"> (par exemple </w:t>
            </w:r>
            <w:r w:rsidR="00234AA7">
              <w:rPr>
                <w:lang w:val="fr-FR"/>
              </w:rPr>
              <w:t>« </w:t>
            </w:r>
            <w:r w:rsidRPr="009754B6">
              <w:rPr>
                <w:lang w:val="fr-FR"/>
              </w:rPr>
              <w:t>sauna</w:t>
            </w:r>
            <w:r w:rsidR="00234AA7">
              <w:rPr>
                <w:lang w:val="fr-FR"/>
              </w:rPr>
              <w:t> »</w:t>
            </w:r>
            <w:r w:rsidRPr="009754B6">
              <w:rPr>
                <w:lang w:val="fr-FR"/>
              </w:rPr>
              <w:t>).</w:t>
            </w:r>
          </w:p>
          <w:p w14:paraId="0B9DFB7B" w14:textId="1D450B39" w:rsidR="006E03A2" w:rsidRPr="009754B6" w:rsidRDefault="00884E2E">
            <w:pPr>
              <w:pBdr>
                <w:top w:val="nil"/>
                <w:left w:val="nil"/>
                <w:bottom w:val="nil"/>
                <w:right w:val="nil"/>
                <w:between w:val="nil"/>
              </w:pBdr>
              <w:rPr>
                <w:lang w:val="fr-FR"/>
              </w:rPr>
            </w:pPr>
            <w:r w:rsidRPr="009754B6">
              <w:rPr>
                <w:lang w:val="fr-FR"/>
              </w:rPr>
              <w:t>Pour cela, vous allez étudier comment le sujet est présenté et lire les instructions données. Pour la comparaison, utilisez plusieurs langues, celle que vous comprenez assez aisément et celles qui appartiennent à la même famille de langue</w:t>
            </w:r>
            <w:r w:rsidR="00234AA7">
              <w:rPr>
                <w:lang w:val="fr-FR"/>
              </w:rPr>
              <w:t>s</w:t>
            </w:r>
            <w:r w:rsidRPr="009754B6">
              <w:rPr>
                <w:lang w:val="fr-FR"/>
              </w:rPr>
              <w:t xml:space="preserve"> (par exemple</w:t>
            </w:r>
            <w:r w:rsidR="00A95926" w:rsidRPr="009754B6">
              <w:rPr>
                <w:lang w:val="fr-FR"/>
              </w:rPr>
              <w:t> </w:t>
            </w:r>
            <w:r w:rsidRPr="009754B6">
              <w:rPr>
                <w:lang w:val="fr-FR"/>
              </w:rPr>
              <w:t>: le fran</w:t>
            </w:r>
            <w:r w:rsidRPr="009754B6">
              <w:rPr>
                <w:color w:val="212529"/>
                <w:lang w:val="fr-FR"/>
              </w:rPr>
              <w:t>ç</w:t>
            </w:r>
            <w:r w:rsidRPr="009754B6">
              <w:rPr>
                <w:lang w:val="fr-FR"/>
              </w:rPr>
              <w:t>ais + les autres langues romanes).</w:t>
            </w:r>
          </w:p>
        </w:tc>
      </w:tr>
    </w:tbl>
    <w:p w14:paraId="1985720E" w14:textId="77777777" w:rsidR="006E03A2" w:rsidRPr="009754B6" w:rsidRDefault="00884E2E" w:rsidP="00A95926">
      <w:pPr>
        <w:pStyle w:val="berschrift1"/>
        <w:rPr>
          <w:lang w:val="fr-FR"/>
        </w:rPr>
      </w:pPr>
      <w:bookmarkStart w:id="1" w:name="_jsck7ayob28a" w:colFirst="0" w:colLast="0"/>
      <w:bookmarkEnd w:id="1"/>
      <w:r w:rsidRPr="009754B6">
        <w:rPr>
          <w:lang w:val="fr-FR"/>
        </w:rPr>
        <w:t>Site</w:t>
      </w:r>
    </w:p>
    <w:p w14:paraId="2F753750" w14:textId="331DF337" w:rsidR="006E03A2" w:rsidRPr="009754B6" w:rsidRDefault="00412C6B">
      <w:pPr>
        <w:rPr>
          <w:lang w:val="fr-FR"/>
        </w:rPr>
      </w:pPr>
      <w:hyperlink r:id="rId7" w:history="1">
        <w:r w:rsidR="00234AA7" w:rsidRPr="00771981">
          <w:rPr>
            <w:rStyle w:val="Hyperlink"/>
            <w:lang w:val="fr-FR"/>
          </w:rPr>
          <w:t>www.wikihow.com</w:t>
        </w:r>
      </w:hyperlink>
    </w:p>
    <w:p w14:paraId="3ED7C2B1" w14:textId="1BB7C084" w:rsidR="006E03A2" w:rsidRPr="009754B6" w:rsidRDefault="00884E2E">
      <w:pPr>
        <w:rPr>
          <w:lang w:val="fr-FR"/>
        </w:rPr>
      </w:pPr>
      <w:proofErr w:type="spellStart"/>
      <w:r w:rsidRPr="009754B6">
        <w:rPr>
          <w:lang w:val="fr-FR"/>
        </w:rPr>
        <w:t>Wiki</w:t>
      </w:r>
      <w:r w:rsidR="007B032C">
        <w:rPr>
          <w:lang w:val="fr-FR"/>
        </w:rPr>
        <w:t>H</w:t>
      </w:r>
      <w:r w:rsidRPr="009754B6">
        <w:rPr>
          <w:lang w:val="fr-FR"/>
        </w:rPr>
        <w:t>ow</w:t>
      </w:r>
      <w:proofErr w:type="spellEnd"/>
      <w:r w:rsidRPr="009754B6">
        <w:rPr>
          <w:lang w:val="fr-FR"/>
        </w:rPr>
        <w:t xml:space="preserve"> est un wiki permettant de créer et modifier collaborativement des pages web. Sur ce site, les internautes peuvent partager des tutoriels «</w:t>
      </w:r>
      <w:r w:rsidR="00A95926" w:rsidRPr="009754B6">
        <w:rPr>
          <w:lang w:val="fr-FR"/>
        </w:rPr>
        <w:t> </w:t>
      </w:r>
      <w:r w:rsidRPr="009754B6">
        <w:rPr>
          <w:lang w:val="fr-FR"/>
        </w:rPr>
        <w:t>les plus fiables, les plus complets et les plus agréables d</w:t>
      </w:r>
      <w:r w:rsidR="007F7FAE">
        <w:rPr>
          <w:lang w:val="fr-FR"/>
        </w:rPr>
        <w:t>’</w:t>
      </w:r>
      <w:r w:rsidRPr="009754B6">
        <w:rPr>
          <w:lang w:val="fr-FR"/>
        </w:rPr>
        <w:t>internet</w:t>
      </w:r>
      <w:r w:rsidR="00A95926" w:rsidRPr="009754B6">
        <w:rPr>
          <w:lang w:val="fr-FR"/>
        </w:rPr>
        <w:t> </w:t>
      </w:r>
      <w:r w:rsidRPr="009754B6">
        <w:rPr>
          <w:lang w:val="fr-FR"/>
        </w:rPr>
        <w:t>».</w:t>
      </w:r>
    </w:p>
    <w:p w14:paraId="7654D6D7" w14:textId="7216D54E" w:rsidR="006E03A2" w:rsidRPr="009754B6" w:rsidRDefault="00884E2E">
      <w:pPr>
        <w:pStyle w:val="berschrift1"/>
      </w:pPr>
      <w:bookmarkStart w:id="2" w:name="_g9f0wne08c2a" w:colFirst="0" w:colLast="0"/>
      <w:bookmarkEnd w:id="2"/>
      <w:proofErr w:type="spellStart"/>
      <w:r w:rsidRPr="009754B6">
        <w:t>Exemples</w:t>
      </w:r>
      <w:proofErr w:type="spellEnd"/>
      <w:r w:rsidRPr="009754B6">
        <w:t xml:space="preserve"> pour </w:t>
      </w:r>
      <w:r w:rsidR="00234AA7">
        <w:rPr>
          <w:rFonts w:cstheme="majorHAnsi"/>
        </w:rPr>
        <w:t>« </w:t>
      </w:r>
      <w:r w:rsidRPr="009754B6">
        <w:t>le sauna</w:t>
      </w:r>
      <w:r w:rsidR="00234AA7">
        <w:t> </w:t>
      </w:r>
      <w:r w:rsidR="00234AA7">
        <w:rPr>
          <w:rFonts w:cstheme="majorHAnsi"/>
        </w:rPr>
        <w:t>»</w:t>
      </w:r>
    </w:p>
    <w:p w14:paraId="2FC2EE71" w14:textId="5B0A8448" w:rsidR="006E03A2" w:rsidRPr="00234AA7" w:rsidRDefault="00412C6B">
      <w:pPr>
        <w:numPr>
          <w:ilvl w:val="0"/>
          <w:numId w:val="5"/>
        </w:numPr>
        <w:spacing w:after="0"/>
      </w:pPr>
      <w:hyperlink r:id="rId8" w:history="1">
        <w:r w:rsidR="00234AA7" w:rsidRPr="00234AA7">
          <w:rPr>
            <w:rStyle w:val="Hyperlink"/>
            <w:u w:val="none"/>
          </w:rPr>
          <w:t>www.wikihow.com/Take-a-Sauna</w:t>
        </w:r>
      </w:hyperlink>
    </w:p>
    <w:p w14:paraId="64423419" w14:textId="77777777" w:rsidR="006E03A2" w:rsidRPr="00EF2114" w:rsidRDefault="00412C6B">
      <w:pPr>
        <w:numPr>
          <w:ilvl w:val="0"/>
          <w:numId w:val="5"/>
        </w:numPr>
        <w:spacing w:after="0"/>
      </w:pPr>
      <w:hyperlink r:id="rId9" w:anchor="relatedwikihows">
        <w:r w:rsidR="00884E2E" w:rsidRPr="00234AA7">
          <w:rPr>
            <w:rStyle w:val="Hyperlink"/>
            <w:u w:val="none"/>
          </w:rPr>
          <w:t>https://fr.wikihow.com/faire-une-s%C3%A9ance-de-sauna#relatedwikihows</w:t>
        </w:r>
      </w:hyperlink>
    </w:p>
    <w:p w14:paraId="5AD5951F" w14:textId="77777777" w:rsidR="006E03A2" w:rsidRPr="00EF2114" w:rsidRDefault="00412C6B">
      <w:pPr>
        <w:numPr>
          <w:ilvl w:val="0"/>
          <w:numId w:val="5"/>
        </w:numPr>
        <w:spacing w:after="0"/>
      </w:pPr>
      <w:hyperlink r:id="rId10">
        <w:r w:rsidR="00884E2E" w:rsidRPr="00234AA7">
          <w:rPr>
            <w:rStyle w:val="Hyperlink"/>
            <w:u w:val="none"/>
          </w:rPr>
          <w:t>https://es.wikihow.com/usar-un-sauna-de-manera-segura</w:t>
        </w:r>
      </w:hyperlink>
    </w:p>
    <w:p w14:paraId="205E0220" w14:textId="77777777" w:rsidR="00B857B2" w:rsidRDefault="00412C6B" w:rsidP="00234AA7">
      <w:pPr>
        <w:numPr>
          <w:ilvl w:val="0"/>
          <w:numId w:val="5"/>
        </w:numPr>
        <w:spacing w:after="0"/>
        <w:rPr>
          <w:rStyle w:val="Hyperlink"/>
          <w:u w:val="none"/>
        </w:rPr>
        <w:sectPr w:rsidR="00B857B2">
          <w:headerReference w:type="even" r:id="rId11"/>
          <w:headerReference w:type="default" r:id="rId12"/>
          <w:footerReference w:type="even" r:id="rId13"/>
          <w:footerReference w:type="default" r:id="rId14"/>
          <w:headerReference w:type="first" r:id="rId15"/>
          <w:footerReference w:type="first" r:id="rId16"/>
          <w:pgSz w:w="11906" w:h="16838"/>
          <w:pgMar w:top="1985" w:right="849" w:bottom="1134" w:left="1134" w:header="426" w:footer="239" w:gutter="0"/>
          <w:pgNumType w:start="1"/>
          <w:cols w:space="720"/>
        </w:sectPr>
      </w:pPr>
      <w:hyperlink r:id="rId17">
        <w:r w:rsidR="00884E2E" w:rsidRPr="00234AA7">
          <w:rPr>
            <w:rStyle w:val="Hyperlink"/>
            <w:u w:val="none"/>
          </w:rPr>
          <w:t>https://pt.wikihow.com/Usar-uma-Sauna-com-Seguran%C3%A7a</w:t>
        </w:r>
      </w:hyperlink>
    </w:p>
    <w:p w14:paraId="379978DB" w14:textId="42A9C8BA" w:rsidR="006E03A2" w:rsidRPr="009754B6" w:rsidRDefault="00884E2E">
      <w:pPr>
        <w:pStyle w:val="berschrift1"/>
        <w:rPr>
          <w:lang w:val="fr-FR"/>
        </w:rPr>
      </w:pPr>
      <w:bookmarkStart w:id="3" w:name="_581rrpw4sdi5" w:colFirst="0" w:colLast="0"/>
      <w:bookmarkEnd w:id="3"/>
      <w:r w:rsidRPr="009754B6">
        <w:rPr>
          <w:lang w:val="fr-FR"/>
        </w:rPr>
        <w:lastRenderedPageBreak/>
        <w:t xml:space="preserve">Niveau du CECRL </w:t>
      </w:r>
      <w:r w:rsidR="00A95926" w:rsidRPr="009754B6">
        <w:rPr>
          <w:lang w:val="fr-FR"/>
        </w:rPr>
        <w:t xml:space="preserve">– </w:t>
      </w:r>
      <w:r w:rsidRPr="009754B6">
        <w:rPr>
          <w:lang w:val="fr-FR"/>
        </w:rPr>
        <w:t>À partir de A2</w:t>
      </w:r>
    </w:p>
    <w:p w14:paraId="15BE3DB5" w14:textId="77777777" w:rsidR="006E03A2" w:rsidRPr="009754B6" w:rsidRDefault="00884E2E" w:rsidP="00AF00AB">
      <w:pPr>
        <w:pStyle w:val="berschrift2"/>
      </w:pPr>
      <w:bookmarkStart w:id="4" w:name="_zgpjgo409cwx" w:colFirst="0" w:colLast="0"/>
      <w:bookmarkEnd w:id="4"/>
      <w:proofErr w:type="spellStart"/>
      <w:r w:rsidRPr="009754B6">
        <w:t>Objectifs</w:t>
      </w:r>
      <w:proofErr w:type="spellEnd"/>
    </w:p>
    <w:p w14:paraId="3E51FB8E" w14:textId="77777777" w:rsidR="006E03A2" w:rsidRPr="009754B6" w:rsidRDefault="00884E2E" w:rsidP="00AF00AB">
      <w:pPr>
        <w:pStyle w:val="berschrift3"/>
      </w:pPr>
      <w:bookmarkStart w:id="5" w:name="_od8002ppt5jn" w:colFirst="0" w:colLast="0"/>
      <w:bookmarkEnd w:id="5"/>
      <w:proofErr w:type="spellStart"/>
      <w:r w:rsidRPr="009754B6">
        <w:t>Citoyenneté</w:t>
      </w:r>
      <w:proofErr w:type="spellEnd"/>
      <w:r w:rsidRPr="009754B6">
        <w:t xml:space="preserve"> et </w:t>
      </w:r>
      <w:proofErr w:type="spellStart"/>
      <w:r w:rsidRPr="009754B6">
        <w:t>littératie</w:t>
      </w:r>
      <w:proofErr w:type="spellEnd"/>
      <w:r w:rsidRPr="009754B6">
        <w:t xml:space="preserve"> </w:t>
      </w:r>
      <w:proofErr w:type="spellStart"/>
      <w:r w:rsidRPr="009754B6">
        <w:t>numériques</w:t>
      </w:r>
      <w:proofErr w:type="spellEnd"/>
    </w:p>
    <w:tbl>
      <w:tblPr>
        <w:tblStyle w:val="a0"/>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865"/>
        <w:gridCol w:w="5280"/>
      </w:tblGrid>
      <w:tr w:rsidR="006E03A2" w:rsidRPr="00AF00AB" w14:paraId="6EF7658B" w14:textId="77777777" w:rsidTr="00B857B2">
        <w:tc>
          <w:tcPr>
            <w:tcW w:w="1680" w:type="dxa"/>
            <w:shd w:val="clear" w:color="auto" w:fill="auto"/>
            <w:tcMar>
              <w:top w:w="57" w:type="dxa"/>
              <w:left w:w="85" w:type="dxa"/>
              <w:bottom w:w="57" w:type="dxa"/>
              <w:right w:w="85" w:type="dxa"/>
            </w:tcMar>
          </w:tcPr>
          <w:p w14:paraId="6A2C5644" w14:textId="77777777" w:rsidR="006E03A2" w:rsidRPr="00AF00AB" w:rsidRDefault="006E03A2" w:rsidP="00AF00AB">
            <w:pPr>
              <w:spacing w:after="0" w:line="240" w:lineRule="auto"/>
              <w:jc w:val="center"/>
              <w:rPr>
                <w:b/>
                <w:bCs/>
              </w:rPr>
            </w:pPr>
          </w:p>
        </w:tc>
        <w:tc>
          <w:tcPr>
            <w:tcW w:w="2865" w:type="dxa"/>
            <w:shd w:val="clear" w:color="auto" w:fill="auto"/>
            <w:tcMar>
              <w:top w:w="57" w:type="dxa"/>
              <w:left w:w="85" w:type="dxa"/>
              <w:bottom w:w="57" w:type="dxa"/>
              <w:right w:w="85" w:type="dxa"/>
            </w:tcMar>
          </w:tcPr>
          <w:p w14:paraId="41F66D2F" w14:textId="40F3885A" w:rsidR="006E03A2" w:rsidRPr="00AF00AB" w:rsidRDefault="00884E2E" w:rsidP="00AF00AB">
            <w:pPr>
              <w:spacing w:after="0" w:line="240" w:lineRule="auto"/>
              <w:jc w:val="center"/>
              <w:rPr>
                <w:b/>
                <w:bCs/>
              </w:rPr>
            </w:pPr>
            <w:r w:rsidRPr="00AF00AB">
              <w:rPr>
                <w:b/>
                <w:bCs/>
              </w:rPr>
              <w:t xml:space="preserve">Dimensions </w:t>
            </w:r>
            <w:proofErr w:type="spellStart"/>
            <w:r w:rsidRPr="00AF00AB">
              <w:rPr>
                <w:b/>
                <w:bCs/>
              </w:rPr>
              <w:t>abordées</w:t>
            </w:r>
            <w:proofErr w:type="spellEnd"/>
          </w:p>
        </w:tc>
        <w:tc>
          <w:tcPr>
            <w:tcW w:w="5280" w:type="dxa"/>
            <w:shd w:val="clear" w:color="auto" w:fill="auto"/>
            <w:tcMar>
              <w:top w:w="57" w:type="dxa"/>
              <w:left w:w="85" w:type="dxa"/>
              <w:bottom w:w="57" w:type="dxa"/>
              <w:right w:w="85" w:type="dxa"/>
            </w:tcMar>
          </w:tcPr>
          <w:p w14:paraId="25C76EEE" w14:textId="2AE5FDD8" w:rsidR="006E03A2" w:rsidRPr="00AF00AB" w:rsidRDefault="00884E2E" w:rsidP="00AF00AB">
            <w:pPr>
              <w:spacing w:after="0" w:line="240" w:lineRule="auto"/>
              <w:jc w:val="center"/>
              <w:rPr>
                <w:b/>
                <w:bCs/>
              </w:rPr>
            </w:pPr>
            <w:proofErr w:type="spellStart"/>
            <w:r w:rsidRPr="00AF00AB">
              <w:rPr>
                <w:b/>
                <w:bCs/>
              </w:rPr>
              <w:t>Objectifs</w:t>
            </w:r>
            <w:proofErr w:type="spellEnd"/>
            <w:r w:rsidRPr="00AF00AB">
              <w:rPr>
                <w:b/>
                <w:bCs/>
              </w:rPr>
              <w:t xml:space="preserve"> </w:t>
            </w:r>
            <w:proofErr w:type="spellStart"/>
            <w:r w:rsidRPr="00AF00AB">
              <w:rPr>
                <w:b/>
                <w:bCs/>
              </w:rPr>
              <w:t>spécifiques</w:t>
            </w:r>
            <w:proofErr w:type="spellEnd"/>
            <w:r w:rsidRPr="00AF00AB">
              <w:rPr>
                <w:b/>
                <w:bCs/>
              </w:rPr>
              <w:t xml:space="preserve"> (</w:t>
            </w:r>
            <w:proofErr w:type="spellStart"/>
            <w:r w:rsidR="001F152C">
              <w:rPr>
                <w:b/>
                <w:bCs/>
              </w:rPr>
              <w:t>p</w:t>
            </w:r>
            <w:r w:rsidRPr="00AF00AB">
              <w:rPr>
                <w:b/>
                <w:bCs/>
              </w:rPr>
              <w:t>otentiels</w:t>
            </w:r>
            <w:proofErr w:type="spellEnd"/>
            <w:r w:rsidRPr="00AF00AB">
              <w:rPr>
                <w:b/>
                <w:bCs/>
              </w:rPr>
              <w:t>)</w:t>
            </w:r>
          </w:p>
        </w:tc>
      </w:tr>
      <w:tr w:rsidR="006E03A2" w:rsidRPr="00B857B2" w14:paraId="34F1833E" w14:textId="77777777" w:rsidTr="00B857B2">
        <w:trPr>
          <w:trHeight w:val="420"/>
        </w:trPr>
        <w:tc>
          <w:tcPr>
            <w:tcW w:w="1680" w:type="dxa"/>
            <w:vMerge w:val="restart"/>
            <w:shd w:val="clear" w:color="auto" w:fill="auto"/>
            <w:tcMar>
              <w:top w:w="57" w:type="dxa"/>
              <w:left w:w="85" w:type="dxa"/>
              <w:bottom w:w="57" w:type="dxa"/>
              <w:right w:w="85" w:type="dxa"/>
            </w:tcMar>
          </w:tcPr>
          <w:p w14:paraId="23FF7178" w14:textId="77777777" w:rsidR="006E03A2" w:rsidRPr="00B857B2" w:rsidRDefault="00884E2E" w:rsidP="00B857B2">
            <w:proofErr w:type="spellStart"/>
            <w:r w:rsidRPr="00B857B2">
              <w:t>Citoyenneté</w:t>
            </w:r>
            <w:proofErr w:type="spellEnd"/>
            <w:r w:rsidRPr="00B857B2">
              <w:t xml:space="preserve"> numérique</w:t>
            </w:r>
          </w:p>
        </w:tc>
        <w:tc>
          <w:tcPr>
            <w:tcW w:w="2865" w:type="dxa"/>
            <w:tcMar>
              <w:top w:w="57" w:type="dxa"/>
              <w:left w:w="85" w:type="dxa"/>
              <w:bottom w:w="57" w:type="dxa"/>
              <w:right w:w="85" w:type="dxa"/>
            </w:tcMar>
          </w:tcPr>
          <w:p w14:paraId="19B0D8B2" w14:textId="77777777" w:rsidR="006E03A2" w:rsidRPr="009754B6" w:rsidRDefault="00884E2E">
            <w:pPr>
              <w:spacing w:after="0" w:line="240" w:lineRule="auto"/>
            </w:pPr>
            <w:proofErr w:type="spellStart"/>
            <w:r w:rsidRPr="009754B6">
              <w:t>Éthique</w:t>
            </w:r>
            <w:proofErr w:type="spellEnd"/>
            <w:r w:rsidRPr="009754B6">
              <w:t xml:space="preserve"> et </w:t>
            </w:r>
            <w:proofErr w:type="spellStart"/>
            <w:r w:rsidRPr="009754B6">
              <w:t>responsable</w:t>
            </w:r>
            <w:proofErr w:type="spellEnd"/>
          </w:p>
        </w:tc>
        <w:tc>
          <w:tcPr>
            <w:tcW w:w="5280" w:type="dxa"/>
            <w:shd w:val="clear" w:color="auto" w:fill="auto"/>
            <w:tcMar>
              <w:top w:w="57" w:type="dxa"/>
              <w:left w:w="85" w:type="dxa"/>
              <w:bottom w:w="57" w:type="dxa"/>
              <w:right w:w="85" w:type="dxa"/>
            </w:tcMar>
          </w:tcPr>
          <w:p w14:paraId="3075DECF" w14:textId="2ED52747" w:rsidR="006E03A2" w:rsidRPr="009754B6" w:rsidRDefault="00884E2E">
            <w:pPr>
              <w:pBdr>
                <w:top w:val="nil"/>
                <w:left w:val="nil"/>
                <w:bottom w:val="nil"/>
                <w:right w:val="nil"/>
                <w:between w:val="nil"/>
              </w:pBdr>
              <w:rPr>
                <w:lang w:val="fr-FR"/>
              </w:rPr>
            </w:pPr>
            <w:r w:rsidRPr="009754B6">
              <w:rPr>
                <w:lang w:val="fr-FR"/>
              </w:rPr>
              <w:t xml:space="preserve">Devenir conscient de la responsabilité que l’on porte quand on publie sur un site </w:t>
            </w:r>
            <w:r w:rsidR="00AF00AB">
              <w:rPr>
                <w:lang w:val="fr-FR"/>
              </w:rPr>
              <w:t>i</w:t>
            </w:r>
            <w:r w:rsidRPr="009754B6">
              <w:rPr>
                <w:lang w:val="fr-FR"/>
              </w:rPr>
              <w:t xml:space="preserve">nternet et tout spécialement sur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w:t>
            </w:r>
          </w:p>
        </w:tc>
      </w:tr>
      <w:tr w:rsidR="006E03A2" w:rsidRPr="00B857B2" w14:paraId="7D34C101" w14:textId="77777777" w:rsidTr="00B857B2">
        <w:trPr>
          <w:trHeight w:val="420"/>
        </w:trPr>
        <w:tc>
          <w:tcPr>
            <w:tcW w:w="1680" w:type="dxa"/>
            <w:vMerge/>
            <w:shd w:val="clear" w:color="auto" w:fill="auto"/>
            <w:tcMar>
              <w:top w:w="57" w:type="dxa"/>
              <w:left w:w="85" w:type="dxa"/>
              <w:bottom w:w="57" w:type="dxa"/>
              <w:right w:w="85" w:type="dxa"/>
            </w:tcMar>
          </w:tcPr>
          <w:p w14:paraId="3044A569" w14:textId="77777777" w:rsidR="006E03A2" w:rsidRPr="009754B6" w:rsidRDefault="006E03A2">
            <w:pPr>
              <w:widowControl w:val="0"/>
              <w:spacing w:after="0" w:line="240" w:lineRule="auto"/>
              <w:jc w:val="left"/>
              <w:rPr>
                <w:rFonts w:ascii="Arial" w:eastAsia="Arial" w:hAnsi="Arial" w:cs="Arial"/>
                <w:b/>
                <w:color w:val="3C78D8"/>
                <w:sz w:val="22"/>
                <w:szCs w:val="22"/>
                <w:lang w:val="fr-FR"/>
              </w:rPr>
            </w:pPr>
          </w:p>
        </w:tc>
        <w:tc>
          <w:tcPr>
            <w:tcW w:w="2865" w:type="dxa"/>
            <w:tcMar>
              <w:top w:w="57" w:type="dxa"/>
              <w:left w:w="85" w:type="dxa"/>
              <w:bottom w:w="57" w:type="dxa"/>
              <w:right w:w="85" w:type="dxa"/>
            </w:tcMar>
          </w:tcPr>
          <w:p w14:paraId="548A7659" w14:textId="77777777" w:rsidR="006E03A2" w:rsidRPr="009754B6" w:rsidRDefault="00884E2E">
            <w:pPr>
              <w:spacing w:after="0" w:line="240" w:lineRule="auto"/>
            </w:pPr>
            <w:r w:rsidRPr="009754B6">
              <w:t>Critique</w:t>
            </w:r>
          </w:p>
        </w:tc>
        <w:tc>
          <w:tcPr>
            <w:tcW w:w="5280" w:type="dxa"/>
            <w:shd w:val="clear" w:color="auto" w:fill="auto"/>
            <w:tcMar>
              <w:top w:w="57" w:type="dxa"/>
              <w:left w:w="85" w:type="dxa"/>
              <w:bottom w:w="57" w:type="dxa"/>
              <w:right w:w="85" w:type="dxa"/>
            </w:tcMar>
          </w:tcPr>
          <w:p w14:paraId="5EEB1FED" w14:textId="77777777" w:rsidR="006E03A2" w:rsidRPr="009754B6" w:rsidRDefault="00884E2E">
            <w:pPr>
              <w:pBdr>
                <w:top w:val="nil"/>
                <w:left w:val="nil"/>
                <w:bottom w:val="nil"/>
                <w:right w:val="nil"/>
                <w:between w:val="nil"/>
              </w:pBdr>
              <w:rPr>
                <w:lang w:val="fr-FR"/>
              </w:rPr>
            </w:pPr>
            <w:r w:rsidRPr="009754B6">
              <w:rPr>
                <w:lang w:val="fr-FR"/>
              </w:rPr>
              <w:t>Être conscient des approches différentes pour aborder des thèmes/sujets qui sont quotidiens pour certaines personnes et moins connus pour d’autres.</w:t>
            </w:r>
          </w:p>
        </w:tc>
      </w:tr>
      <w:tr w:rsidR="006E03A2" w:rsidRPr="00B857B2" w14:paraId="0C840839" w14:textId="77777777" w:rsidTr="00B857B2">
        <w:trPr>
          <w:trHeight w:val="420"/>
        </w:trPr>
        <w:tc>
          <w:tcPr>
            <w:tcW w:w="1680" w:type="dxa"/>
            <w:vMerge/>
            <w:shd w:val="clear" w:color="auto" w:fill="auto"/>
            <w:tcMar>
              <w:top w:w="57" w:type="dxa"/>
              <w:left w:w="85" w:type="dxa"/>
              <w:bottom w:w="57" w:type="dxa"/>
              <w:right w:w="85" w:type="dxa"/>
            </w:tcMar>
          </w:tcPr>
          <w:p w14:paraId="6BDD3181" w14:textId="77777777" w:rsidR="006E03A2" w:rsidRPr="009754B6" w:rsidRDefault="006E03A2">
            <w:pPr>
              <w:widowControl w:val="0"/>
              <w:spacing w:after="0" w:line="240" w:lineRule="auto"/>
              <w:jc w:val="left"/>
              <w:rPr>
                <w:rFonts w:ascii="Arial" w:eastAsia="Arial" w:hAnsi="Arial" w:cs="Arial"/>
                <w:b/>
                <w:color w:val="3C78D8"/>
                <w:sz w:val="22"/>
                <w:szCs w:val="22"/>
                <w:lang w:val="fr-FR"/>
              </w:rPr>
            </w:pPr>
          </w:p>
        </w:tc>
        <w:tc>
          <w:tcPr>
            <w:tcW w:w="2865" w:type="dxa"/>
            <w:tcMar>
              <w:top w:w="57" w:type="dxa"/>
              <w:left w:w="85" w:type="dxa"/>
              <w:bottom w:w="57" w:type="dxa"/>
              <w:right w:w="85" w:type="dxa"/>
            </w:tcMar>
          </w:tcPr>
          <w:p w14:paraId="1FC122AB" w14:textId="77777777" w:rsidR="006E03A2" w:rsidRPr="009754B6" w:rsidRDefault="00884E2E">
            <w:pPr>
              <w:spacing w:after="0" w:line="240" w:lineRule="auto"/>
            </w:pPr>
            <w:proofErr w:type="spellStart"/>
            <w:r w:rsidRPr="009754B6">
              <w:t>Informé</w:t>
            </w:r>
            <w:proofErr w:type="spellEnd"/>
          </w:p>
        </w:tc>
        <w:tc>
          <w:tcPr>
            <w:tcW w:w="5280" w:type="dxa"/>
            <w:shd w:val="clear" w:color="auto" w:fill="auto"/>
            <w:tcMar>
              <w:top w:w="57" w:type="dxa"/>
              <w:left w:w="85" w:type="dxa"/>
              <w:bottom w:w="57" w:type="dxa"/>
              <w:right w:w="85" w:type="dxa"/>
            </w:tcMar>
          </w:tcPr>
          <w:p w14:paraId="4F5BB6E3" w14:textId="0B98441D" w:rsidR="006E03A2" w:rsidRPr="009754B6" w:rsidRDefault="00884E2E">
            <w:pPr>
              <w:pBdr>
                <w:top w:val="nil"/>
                <w:left w:val="nil"/>
                <w:bottom w:val="nil"/>
                <w:right w:val="nil"/>
                <w:between w:val="nil"/>
              </w:pBdr>
              <w:rPr>
                <w:lang w:val="fr-FR"/>
              </w:rPr>
            </w:pPr>
            <w:r w:rsidRPr="009754B6">
              <w:rPr>
                <w:lang w:val="fr-FR"/>
              </w:rPr>
              <w:t xml:space="preserve">Prendre conscience de la nécessité d’une certaine compétence et d’une bonne information quand on publie en ligne, mais aussi que la compétence peut être partagée sur un site collaboratif comme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w:t>
            </w:r>
          </w:p>
        </w:tc>
      </w:tr>
      <w:tr w:rsidR="006E03A2" w:rsidRPr="00B857B2" w14:paraId="113E700D" w14:textId="77777777" w:rsidTr="00B857B2">
        <w:trPr>
          <w:trHeight w:val="420"/>
        </w:trPr>
        <w:tc>
          <w:tcPr>
            <w:tcW w:w="1680" w:type="dxa"/>
            <w:vMerge/>
            <w:shd w:val="clear" w:color="auto" w:fill="auto"/>
            <w:tcMar>
              <w:top w:w="57" w:type="dxa"/>
              <w:left w:w="85" w:type="dxa"/>
              <w:bottom w:w="57" w:type="dxa"/>
              <w:right w:w="85" w:type="dxa"/>
            </w:tcMar>
          </w:tcPr>
          <w:p w14:paraId="403C1972" w14:textId="77777777" w:rsidR="006E03A2" w:rsidRPr="009754B6" w:rsidRDefault="006E03A2">
            <w:pPr>
              <w:widowControl w:val="0"/>
              <w:spacing w:after="0" w:line="240" w:lineRule="auto"/>
              <w:jc w:val="left"/>
              <w:rPr>
                <w:rFonts w:ascii="Arial" w:eastAsia="Arial" w:hAnsi="Arial" w:cs="Arial"/>
                <w:b/>
                <w:color w:val="3C78D8"/>
                <w:sz w:val="22"/>
                <w:szCs w:val="22"/>
                <w:lang w:val="fr-FR"/>
              </w:rPr>
            </w:pPr>
          </w:p>
        </w:tc>
        <w:tc>
          <w:tcPr>
            <w:tcW w:w="2865" w:type="dxa"/>
            <w:tcMar>
              <w:top w:w="57" w:type="dxa"/>
              <w:left w:w="85" w:type="dxa"/>
              <w:bottom w:w="57" w:type="dxa"/>
              <w:right w:w="85" w:type="dxa"/>
            </w:tcMar>
          </w:tcPr>
          <w:p w14:paraId="5CA900BB" w14:textId="77777777" w:rsidR="006E03A2" w:rsidRPr="009754B6" w:rsidRDefault="00884E2E">
            <w:pPr>
              <w:spacing w:after="0" w:line="240" w:lineRule="auto"/>
            </w:pPr>
            <w:proofErr w:type="spellStart"/>
            <w:r w:rsidRPr="009754B6">
              <w:t>Compétent</w:t>
            </w:r>
            <w:proofErr w:type="spellEnd"/>
          </w:p>
        </w:tc>
        <w:tc>
          <w:tcPr>
            <w:tcW w:w="5280" w:type="dxa"/>
            <w:shd w:val="clear" w:color="auto" w:fill="auto"/>
            <w:tcMar>
              <w:top w:w="57" w:type="dxa"/>
              <w:left w:w="85" w:type="dxa"/>
              <w:bottom w:w="57" w:type="dxa"/>
              <w:right w:w="85" w:type="dxa"/>
            </w:tcMar>
          </w:tcPr>
          <w:p w14:paraId="5A8DE95D" w14:textId="77FB9B82" w:rsidR="006E03A2" w:rsidRPr="009754B6" w:rsidRDefault="00884E2E">
            <w:pPr>
              <w:pBdr>
                <w:top w:val="nil"/>
                <w:left w:val="nil"/>
                <w:bottom w:val="nil"/>
                <w:right w:val="nil"/>
                <w:between w:val="nil"/>
              </w:pBdr>
              <w:rPr>
                <w:lang w:val="fr-FR"/>
              </w:rPr>
            </w:pPr>
            <w:r w:rsidRPr="009754B6">
              <w:rPr>
                <w:lang w:val="fr-FR"/>
              </w:rPr>
              <w:t xml:space="preserve">Mieux connaître le processus de création et de gestion de l’information sur un site participatif tel que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w:t>
            </w:r>
          </w:p>
        </w:tc>
      </w:tr>
    </w:tbl>
    <w:p w14:paraId="235D5F57" w14:textId="77777777" w:rsidR="006E03A2" w:rsidRPr="009754B6" w:rsidRDefault="00884E2E" w:rsidP="00544C8F">
      <w:pPr>
        <w:pStyle w:val="berschrift2"/>
      </w:pPr>
      <w:bookmarkStart w:id="6" w:name="_l8vspqg71ght" w:colFirst="0" w:colLast="0"/>
      <w:bookmarkEnd w:id="6"/>
      <w:proofErr w:type="spellStart"/>
      <w:r w:rsidRPr="009754B6">
        <w:t>Activités</w:t>
      </w:r>
      <w:proofErr w:type="spellEnd"/>
      <w:r w:rsidRPr="009754B6">
        <w:t xml:space="preserve"> </w:t>
      </w:r>
      <w:proofErr w:type="spellStart"/>
      <w:r w:rsidRPr="009754B6">
        <w:t>langagières</w:t>
      </w:r>
      <w:proofErr w:type="spellEnd"/>
      <w:r w:rsidRPr="009754B6">
        <w:t xml:space="preserve"> </w:t>
      </w:r>
      <w:proofErr w:type="spellStart"/>
      <w:r w:rsidRPr="009754B6">
        <w:t>visées</w:t>
      </w:r>
      <w:proofErr w:type="spellEnd"/>
      <w:r w:rsidRPr="009754B6">
        <w:t xml:space="preserve"> </w:t>
      </w:r>
      <w:proofErr w:type="spellStart"/>
      <w:r w:rsidRPr="009754B6">
        <w:t>prioritairement</w:t>
      </w:r>
      <w:proofErr w:type="spellEnd"/>
    </w:p>
    <w:p w14:paraId="501F646C" w14:textId="7CA6F5D4" w:rsidR="006E03A2" w:rsidRPr="009754B6" w:rsidRDefault="00884E2E">
      <w:pPr>
        <w:numPr>
          <w:ilvl w:val="0"/>
          <w:numId w:val="4"/>
        </w:numPr>
        <w:rPr>
          <w:lang w:val="fr-FR"/>
        </w:rPr>
      </w:pPr>
      <w:r w:rsidRPr="009754B6">
        <w:rPr>
          <w:lang w:val="fr-FR"/>
        </w:rPr>
        <w:t>Réception écrite</w:t>
      </w:r>
      <w:r w:rsidR="00544C8F" w:rsidRPr="009754B6">
        <w:rPr>
          <w:lang w:val="fr-FR"/>
        </w:rPr>
        <w:t> </w:t>
      </w:r>
      <w:r w:rsidRPr="009754B6">
        <w:rPr>
          <w:lang w:val="fr-FR"/>
        </w:rPr>
        <w:t>: lecture des textes.</w:t>
      </w:r>
    </w:p>
    <w:p w14:paraId="5F5C5893" w14:textId="52763A5B" w:rsidR="006E03A2" w:rsidRPr="009754B6" w:rsidRDefault="00884E2E">
      <w:pPr>
        <w:pStyle w:val="berschrift2"/>
      </w:pPr>
      <w:r w:rsidRPr="009754B6">
        <w:t xml:space="preserve">Dimension </w:t>
      </w:r>
      <w:proofErr w:type="spellStart"/>
      <w:r w:rsidRPr="009754B6">
        <w:t>plurilingue</w:t>
      </w:r>
      <w:proofErr w:type="spellEnd"/>
      <w:r w:rsidRPr="009754B6">
        <w:t>/</w:t>
      </w:r>
      <w:proofErr w:type="spellStart"/>
      <w:r w:rsidRPr="009754B6">
        <w:t>interculturelle</w:t>
      </w:r>
      <w:proofErr w:type="spellEnd"/>
    </w:p>
    <w:p w14:paraId="74BEFB55" w14:textId="3BCB0838" w:rsidR="006E03A2" w:rsidRPr="009754B6" w:rsidRDefault="00884E2E">
      <w:pPr>
        <w:numPr>
          <w:ilvl w:val="0"/>
          <w:numId w:val="7"/>
        </w:numPr>
        <w:rPr>
          <w:lang w:val="fr-FR"/>
        </w:rPr>
      </w:pPr>
      <w:r w:rsidRPr="009754B6">
        <w:rPr>
          <w:lang w:val="fr-FR"/>
        </w:rPr>
        <w:t>Multilinguisme réceptif/intercompréhension pour la lecture des textes écrits en langue pas étudiée/apprise</w:t>
      </w:r>
      <w:r w:rsidR="006C729D">
        <w:rPr>
          <w:lang w:val="fr-FR"/>
        </w:rPr>
        <w:t>,</w:t>
      </w:r>
      <w:r w:rsidRPr="009754B6">
        <w:rPr>
          <w:lang w:val="fr-FR"/>
        </w:rPr>
        <w:t xml:space="preserve"> mais appartenant à la même famille de langue qu’une langue déjà étudiée/apprise (par exemple l’espagnol, l’italien et portugais).</w:t>
      </w:r>
    </w:p>
    <w:p w14:paraId="5DBCD65A" w14:textId="3479CEC1" w:rsidR="006E03A2" w:rsidRPr="009754B6" w:rsidRDefault="00884E2E">
      <w:pPr>
        <w:numPr>
          <w:ilvl w:val="0"/>
          <w:numId w:val="7"/>
        </w:numPr>
        <w:rPr>
          <w:lang w:val="fr-FR"/>
        </w:rPr>
      </w:pPr>
      <w:r w:rsidRPr="009754B6">
        <w:rPr>
          <w:lang w:val="fr-FR"/>
        </w:rPr>
        <w:t>Comparaison et analyse des textes dans différentes langues.</w:t>
      </w:r>
    </w:p>
    <w:p w14:paraId="307818E2" w14:textId="77777777" w:rsidR="006E03A2" w:rsidRPr="009754B6" w:rsidRDefault="00884E2E">
      <w:pPr>
        <w:numPr>
          <w:ilvl w:val="0"/>
          <w:numId w:val="7"/>
        </w:numPr>
        <w:rPr>
          <w:lang w:val="fr-FR"/>
        </w:rPr>
      </w:pPr>
      <w:r w:rsidRPr="009754B6">
        <w:rPr>
          <w:lang w:val="fr-FR"/>
        </w:rPr>
        <w:t>Comparaison interculturelle des valeurs liées à un thème.</w:t>
      </w:r>
    </w:p>
    <w:p w14:paraId="4D744F21" w14:textId="77777777" w:rsidR="00B857B2" w:rsidRDefault="00884E2E" w:rsidP="00544C8F">
      <w:pPr>
        <w:numPr>
          <w:ilvl w:val="0"/>
          <w:numId w:val="7"/>
        </w:numPr>
        <w:rPr>
          <w:lang w:val="fr-FR"/>
        </w:rPr>
      </w:pPr>
      <w:r w:rsidRPr="009754B6">
        <w:rPr>
          <w:lang w:val="fr-FR"/>
        </w:rPr>
        <w:t>Possibilité d’utiliser un outil de traduction et d’avoir un regard critique sur son utilisation.</w:t>
      </w:r>
    </w:p>
    <w:p w14:paraId="0670CF1A" w14:textId="2C31BF40" w:rsidR="006E03A2" w:rsidRPr="009754B6" w:rsidRDefault="00884E2E" w:rsidP="006C729D">
      <w:pPr>
        <w:pStyle w:val="berschrift1"/>
      </w:pPr>
      <w:r w:rsidRPr="009754B6">
        <w:lastRenderedPageBreak/>
        <w:t>Étapes possibles</w:t>
      </w:r>
    </w:p>
    <w:p w14:paraId="30C5D60A" w14:textId="77777777" w:rsidR="006E03A2" w:rsidRPr="009754B6" w:rsidRDefault="00884E2E">
      <w:pPr>
        <w:numPr>
          <w:ilvl w:val="0"/>
          <w:numId w:val="1"/>
        </w:numPr>
        <w:rPr>
          <w:lang w:val="fr-FR"/>
        </w:rPr>
      </w:pPr>
      <w:r w:rsidRPr="009754B6">
        <w:rPr>
          <w:lang w:val="fr-FR"/>
        </w:rPr>
        <w:t>Les apprenants peuvent d’abord discuter et choisir un thème qui les intéresse ou l’enseignant peut proposer un thème.</w:t>
      </w:r>
    </w:p>
    <w:p w14:paraId="30B0FCF3" w14:textId="170C0286" w:rsidR="006E03A2" w:rsidRPr="009754B6" w:rsidRDefault="00884E2E">
      <w:pPr>
        <w:numPr>
          <w:ilvl w:val="0"/>
          <w:numId w:val="1"/>
        </w:numPr>
        <w:rPr>
          <w:lang w:val="fr-FR"/>
        </w:rPr>
      </w:pPr>
      <w:r w:rsidRPr="009754B6">
        <w:rPr>
          <w:lang w:val="fr-FR"/>
        </w:rPr>
        <w:t xml:space="preserve">Il est également possible de commencer par la recherche des thèmes intéressants sur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xml:space="preserve"> en différentes langues. Ainsi, on évite de tomber sur un thème qui n’est pas traité en langues choisies/voulues.</w:t>
      </w:r>
    </w:p>
    <w:p w14:paraId="10E4BC6A" w14:textId="4B617E5C" w:rsidR="006E03A2" w:rsidRPr="009754B6" w:rsidRDefault="00884E2E">
      <w:pPr>
        <w:numPr>
          <w:ilvl w:val="0"/>
          <w:numId w:val="1"/>
        </w:numPr>
        <w:rPr>
          <w:lang w:val="fr-FR"/>
        </w:rPr>
      </w:pPr>
      <w:r w:rsidRPr="009754B6">
        <w:rPr>
          <w:lang w:val="fr-FR"/>
        </w:rPr>
        <w:t xml:space="preserve">Une fois le thème trouvé, les apprenants font une étude sur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xml:space="preserve"> en langues choisies sur ce thème.</w:t>
      </w:r>
    </w:p>
    <w:p w14:paraId="321CE296" w14:textId="77777777" w:rsidR="006E03A2" w:rsidRPr="009754B6" w:rsidRDefault="00884E2E">
      <w:pPr>
        <w:numPr>
          <w:ilvl w:val="1"/>
          <w:numId w:val="1"/>
        </w:numPr>
        <w:rPr>
          <w:lang w:val="fr-FR"/>
        </w:rPr>
      </w:pPr>
      <w:r w:rsidRPr="009754B6">
        <w:rPr>
          <w:lang w:val="fr-FR"/>
        </w:rPr>
        <w:t>Si nécessaire, un ou plusieurs traducteurs automatiques peuvent être utilisés. S’il y a lieu, il est utile de discuter de la fiabilité des traducteurs automatiques.</w:t>
      </w:r>
    </w:p>
    <w:p w14:paraId="192D5130" w14:textId="77777777" w:rsidR="006E03A2" w:rsidRPr="009754B6" w:rsidRDefault="00884E2E">
      <w:pPr>
        <w:numPr>
          <w:ilvl w:val="1"/>
          <w:numId w:val="1"/>
        </w:numPr>
        <w:rPr>
          <w:lang w:val="fr-FR"/>
        </w:rPr>
      </w:pPr>
      <w:r w:rsidRPr="009754B6">
        <w:rPr>
          <w:lang w:val="fr-FR"/>
        </w:rPr>
        <w:t>Il est également possible d’utiliser des outils qui résument le texte. Si c’est le cas, il est utile de discuter sur le fait que cela peut modifier le contenu du texte et faire perdre quelque chose d’important.</w:t>
      </w:r>
    </w:p>
    <w:p w14:paraId="7A9056DB" w14:textId="1BAB4655" w:rsidR="006E03A2" w:rsidRPr="009754B6" w:rsidRDefault="00884E2E">
      <w:pPr>
        <w:numPr>
          <w:ilvl w:val="0"/>
          <w:numId w:val="1"/>
        </w:numPr>
        <w:rPr>
          <w:lang w:val="fr-FR"/>
        </w:rPr>
      </w:pPr>
      <w:r w:rsidRPr="009754B6">
        <w:rPr>
          <w:lang w:val="fr-FR"/>
        </w:rPr>
        <w:t>Les questions suivantes peuvent aider à faire réfléchir à la responsabilité des auteurs et aux connaissances nécessaires pour écrire sur la thématique</w:t>
      </w:r>
      <w:r w:rsidR="00544C8F" w:rsidRPr="009754B6">
        <w:rPr>
          <w:lang w:val="fr-FR"/>
        </w:rPr>
        <w:t> </w:t>
      </w:r>
      <w:r w:rsidRPr="009754B6">
        <w:rPr>
          <w:lang w:val="fr-FR"/>
        </w:rPr>
        <w:t>:</w:t>
      </w:r>
    </w:p>
    <w:p w14:paraId="0E610726" w14:textId="7C1AE392" w:rsidR="006E03A2" w:rsidRPr="009754B6" w:rsidRDefault="00884E2E">
      <w:pPr>
        <w:numPr>
          <w:ilvl w:val="1"/>
          <w:numId w:val="1"/>
        </w:numPr>
        <w:rPr>
          <w:lang w:val="fr-FR"/>
        </w:rPr>
      </w:pPr>
      <w:r w:rsidRPr="009754B6">
        <w:rPr>
          <w:lang w:val="fr-FR"/>
        </w:rPr>
        <w:t>Quelles informations trouvez-vous dans les textes choisis</w:t>
      </w:r>
      <w:r w:rsidR="006C729D">
        <w:rPr>
          <w:lang w:val="fr-FR"/>
        </w:rPr>
        <w:t> </w:t>
      </w:r>
      <w:r w:rsidRPr="009754B6">
        <w:rPr>
          <w:lang w:val="fr-FR"/>
        </w:rPr>
        <w:t>? Y a-t-il des différences dans le contenu</w:t>
      </w:r>
      <w:r w:rsidR="00544C8F" w:rsidRPr="009754B6">
        <w:rPr>
          <w:lang w:val="fr-FR"/>
        </w:rPr>
        <w:t> </w:t>
      </w:r>
      <w:r w:rsidRPr="009754B6">
        <w:rPr>
          <w:lang w:val="fr-FR"/>
        </w:rPr>
        <w:t>? Lesquelles</w:t>
      </w:r>
      <w:r w:rsidR="00544C8F" w:rsidRPr="009754B6">
        <w:rPr>
          <w:lang w:val="fr-FR"/>
        </w:rPr>
        <w:t> </w:t>
      </w:r>
      <w:r w:rsidRPr="009754B6">
        <w:rPr>
          <w:lang w:val="fr-FR"/>
        </w:rPr>
        <w:t>? Selon vous, est-ce que le contenu est approprié/correct/suffisant</w:t>
      </w:r>
      <w:r w:rsidR="00544C8F" w:rsidRPr="009754B6">
        <w:rPr>
          <w:lang w:val="fr-FR"/>
        </w:rPr>
        <w:t> </w:t>
      </w:r>
      <w:r w:rsidRPr="009754B6">
        <w:rPr>
          <w:lang w:val="fr-FR"/>
        </w:rPr>
        <w:t>?</w:t>
      </w:r>
    </w:p>
    <w:p w14:paraId="3B5BEC63" w14:textId="711015DC" w:rsidR="006E03A2" w:rsidRPr="009754B6" w:rsidRDefault="00884E2E">
      <w:pPr>
        <w:numPr>
          <w:ilvl w:val="1"/>
          <w:numId w:val="1"/>
        </w:numPr>
        <w:rPr>
          <w:lang w:val="fr-FR"/>
        </w:rPr>
      </w:pPr>
      <w:r w:rsidRPr="009754B6">
        <w:rPr>
          <w:lang w:val="fr-FR"/>
        </w:rPr>
        <w:t>Que remarquez-vous de l’utilisation des références</w:t>
      </w:r>
      <w:r w:rsidR="00544C8F" w:rsidRPr="009754B6">
        <w:rPr>
          <w:lang w:val="fr-FR"/>
        </w:rPr>
        <w:t> </w:t>
      </w:r>
      <w:r w:rsidRPr="009754B6">
        <w:rPr>
          <w:lang w:val="fr-FR"/>
        </w:rPr>
        <w:t>? Y a-t-il des sources d’information indiquées</w:t>
      </w:r>
      <w:r w:rsidR="00544C8F" w:rsidRPr="009754B6">
        <w:rPr>
          <w:lang w:val="fr-FR"/>
        </w:rPr>
        <w:t> </w:t>
      </w:r>
      <w:r w:rsidRPr="009754B6">
        <w:rPr>
          <w:lang w:val="fr-FR"/>
        </w:rPr>
        <w:t>?</w:t>
      </w:r>
    </w:p>
    <w:p w14:paraId="5088528D" w14:textId="58813D9C" w:rsidR="006E03A2" w:rsidRPr="009754B6" w:rsidRDefault="00884E2E">
      <w:pPr>
        <w:numPr>
          <w:ilvl w:val="1"/>
          <w:numId w:val="1"/>
        </w:numPr>
        <w:rPr>
          <w:lang w:val="fr-FR"/>
        </w:rPr>
      </w:pPr>
      <w:r w:rsidRPr="009754B6">
        <w:rPr>
          <w:lang w:val="fr-FR"/>
        </w:rPr>
        <w:t>Y a-t-il une possibilité de commenter ou corriger le contenu</w:t>
      </w:r>
      <w:r w:rsidR="00544C8F" w:rsidRPr="009754B6">
        <w:rPr>
          <w:lang w:val="fr-FR"/>
        </w:rPr>
        <w:t> </w:t>
      </w:r>
      <w:r w:rsidRPr="009754B6">
        <w:rPr>
          <w:lang w:val="fr-FR"/>
        </w:rPr>
        <w:t>?</w:t>
      </w:r>
    </w:p>
    <w:p w14:paraId="18D3DB18" w14:textId="2C1C4D31" w:rsidR="006E03A2" w:rsidRPr="009754B6" w:rsidRDefault="00884E2E">
      <w:pPr>
        <w:numPr>
          <w:ilvl w:val="0"/>
          <w:numId w:val="1"/>
        </w:numPr>
        <w:rPr>
          <w:lang w:val="fr-FR"/>
        </w:rPr>
      </w:pPr>
      <w:r w:rsidRPr="009754B6">
        <w:rPr>
          <w:lang w:val="fr-FR"/>
        </w:rPr>
        <w:t xml:space="preserve">L’étape finale de cette tâche peut être la discussion des forces et des limites de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w:t>
      </w:r>
    </w:p>
    <w:p w14:paraId="73D0C1A8" w14:textId="77777777" w:rsidR="00B857B2" w:rsidRPr="00B857B2" w:rsidRDefault="00B857B2" w:rsidP="00B857B2"/>
    <w:p w14:paraId="2AA2497D" w14:textId="77777777" w:rsidR="00B857B2" w:rsidRDefault="00B857B2" w:rsidP="00B857B2">
      <w:pPr>
        <w:sectPr w:rsidR="00B857B2" w:rsidSect="00AB7A9C">
          <w:headerReference w:type="default" r:id="rId18"/>
          <w:pgSz w:w="11906" w:h="16838"/>
          <w:pgMar w:top="1985" w:right="849" w:bottom="1134" w:left="1134" w:header="426" w:footer="239" w:gutter="0"/>
          <w:cols w:space="720"/>
        </w:sectPr>
      </w:pPr>
    </w:p>
    <w:p w14:paraId="3A18B087" w14:textId="68B07FD2" w:rsidR="006E03A2" w:rsidRPr="006C729D" w:rsidRDefault="00884E2E">
      <w:pPr>
        <w:pStyle w:val="Titel"/>
        <w:jc w:val="center"/>
        <w:rPr>
          <w:rFonts w:asciiTheme="majorHAnsi" w:hAnsiTheme="majorHAnsi" w:cstheme="majorHAnsi"/>
          <w:sz w:val="72"/>
          <w:szCs w:val="72"/>
          <w:lang w:val="fr-FR"/>
        </w:rPr>
      </w:pPr>
      <w:bookmarkStart w:id="7" w:name="_8az41gvzogbe" w:colFirst="0" w:colLast="0"/>
      <w:bookmarkEnd w:id="7"/>
      <w:proofErr w:type="spellStart"/>
      <w:r w:rsidRPr="006C729D">
        <w:rPr>
          <w:rFonts w:asciiTheme="majorHAnsi" w:hAnsiTheme="majorHAnsi" w:cstheme="majorHAnsi"/>
          <w:sz w:val="72"/>
          <w:szCs w:val="72"/>
          <w:lang w:val="fr-FR"/>
        </w:rPr>
        <w:lastRenderedPageBreak/>
        <w:t>Wiki</w:t>
      </w:r>
      <w:r w:rsidR="007B032C">
        <w:rPr>
          <w:rFonts w:asciiTheme="majorHAnsi" w:hAnsiTheme="majorHAnsi" w:cstheme="majorHAnsi"/>
          <w:sz w:val="72"/>
          <w:szCs w:val="72"/>
          <w:lang w:val="fr-FR"/>
        </w:rPr>
        <w:t>H</w:t>
      </w:r>
      <w:r w:rsidRPr="006C729D">
        <w:rPr>
          <w:rFonts w:asciiTheme="majorHAnsi" w:hAnsiTheme="majorHAnsi" w:cstheme="majorHAnsi"/>
          <w:sz w:val="72"/>
          <w:szCs w:val="72"/>
          <w:lang w:val="fr-FR"/>
        </w:rPr>
        <w:t>ow</w:t>
      </w:r>
      <w:proofErr w:type="spellEnd"/>
      <w:r w:rsidRPr="006C729D">
        <w:rPr>
          <w:rFonts w:asciiTheme="majorHAnsi" w:hAnsiTheme="majorHAnsi" w:cstheme="majorHAnsi"/>
          <w:sz w:val="72"/>
          <w:szCs w:val="72"/>
          <w:lang w:val="fr-FR"/>
        </w:rPr>
        <w:t xml:space="preserve"> </w:t>
      </w:r>
      <w:r w:rsidR="00544C8F" w:rsidRPr="006C729D">
        <w:rPr>
          <w:rFonts w:asciiTheme="majorHAnsi" w:hAnsiTheme="majorHAnsi" w:cstheme="majorHAnsi"/>
          <w:sz w:val="72"/>
          <w:szCs w:val="72"/>
          <w:lang w:val="fr-FR"/>
        </w:rPr>
        <w:t>–</w:t>
      </w:r>
      <w:r w:rsidR="006C729D">
        <w:rPr>
          <w:rFonts w:asciiTheme="majorHAnsi" w:hAnsiTheme="majorHAnsi" w:cstheme="majorHAnsi"/>
          <w:sz w:val="72"/>
          <w:szCs w:val="72"/>
          <w:lang w:val="fr-FR"/>
        </w:rPr>
        <w:br/>
      </w:r>
      <w:r w:rsidR="00544C8F" w:rsidRPr="006C729D">
        <w:rPr>
          <w:rFonts w:asciiTheme="majorHAnsi" w:hAnsiTheme="majorHAnsi" w:cstheme="majorHAnsi"/>
          <w:sz w:val="72"/>
          <w:szCs w:val="72"/>
          <w:lang w:val="fr-FR"/>
        </w:rPr>
        <w:t>l</w:t>
      </w:r>
      <w:r w:rsidRPr="006C729D">
        <w:rPr>
          <w:rFonts w:asciiTheme="majorHAnsi" w:hAnsiTheme="majorHAnsi" w:cstheme="majorHAnsi"/>
          <w:sz w:val="72"/>
          <w:szCs w:val="72"/>
          <w:lang w:val="fr-FR"/>
        </w:rPr>
        <w:t>e monde des instruction</w:t>
      </w:r>
      <w:r w:rsidR="00544C8F" w:rsidRPr="006C729D">
        <w:rPr>
          <w:rFonts w:asciiTheme="majorHAnsi" w:hAnsiTheme="majorHAnsi" w:cstheme="majorHAnsi"/>
          <w:sz w:val="72"/>
          <w:szCs w:val="72"/>
          <w:lang w:val="fr-FR"/>
        </w:rPr>
        <w:t>s</w:t>
      </w:r>
    </w:p>
    <w:p w14:paraId="6038F73E" w14:textId="77777777" w:rsidR="006E03A2" w:rsidRPr="009754B6" w:rsidRDefault="00884E2E">
      <w:pPr>
        <w:spacing w:before="280" w:after="280"/>
        <w:jc w:val="center"/>
        <w:rPr>
          <w:i/>
          <w:lang w:val="fr-FR"/>
        </w:rPr>
      </w:pPr>
      <w:r w:rsidRPr="009754B6">
        <w:rPr>
          <w:i/>
          <w:lang w:val="fr-FR"/>
        </w:rPr>
        <w:t>Équipe e-lang citoyen</w:t>
      </w:r>
    </w:p>
    <w:p w14:paraId="0471FB51" w14:textId="77777777" w:rsidR="006E03A2" w:rsidRDefault="00884E2E" w:rsidP="006C729D">
      <w:pPr>
        <w:jc w:val="center"/>
        <w:rPr>
          <w:b/>
          <w:bCs/>
          <w:sz w:val="56"/>
          <w:szCs w:val="56"/>
        </w:rPr>
      </w:pPr>
      <w:bookmarkStart w:id="8" w:name="_w407ymjzpp8p" w:colFirst="0" w:colLast="0"/>
      <w:bookmarkEnd w:id="8"/>
      <w:r w:rsidRPr="006C729D">
        <w:rPr>
          <w:b/>
          <w:bCs/>
          <w:sz w:val="56"/>
          <w:szCs w:val="56"/>
        </w:rPr>
        <w:t xml:space="preserve">Fiche pour les </w:t>
      </w:r>
      <w:proofErr w:type="spellStart"/>
      <w:r w:rsidRPr="006C729D">
        <w:rPr>
          <w:b/>
          <w:bCs/>
          <w:sz w:val="56"/>
          <w:szCs w:val="56"/>
        </w:rPr>
        <w:t>apprenants</w:t>
      </w:r>
      <w:proofErr w:type="spellEnd"/>
    </w:p>
    <w:p w14:paraId="3001D562" w14:textId="77777777" w:rsidR="006C729D" w:rsidRPr="006C729D" w:rsidRDefault="006C729D" w:rsidP="008C4E4C">
      <w:pPr>
        <w:spacing w:after="0"/>
      </w:pPr>
    </w:p>
    <w:p w14:paraId="23C2F438" w14:textId="77777777" w:rsidR="006E03A2" w:rsidRPr="006C729D" w:rsidRDefault="00884E2E" w:rsidP="00AB7A9C">
      <w:pPr>
        <w:pStyle w:val="berschrift1"/>
        <w:spacing w:before="120"/>
      </w:pPr>
      <w:bookmarkStart w:id="9" w:name="_6ggvh3bewkrr" w:colFirst="0" w:colLast="0"/>
      <w:bookmarkEnd w:id="9"/>
      <w:proofErr w:type="spellStart"/>
      <w:r w:rsidRPr="006C729D">
        <w:t>Tâche</w:t>
      </w:r>
      <w:proofErr w:type="spellEnd"/>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57" w:type="dxa"/>
          <w:bottom w:w="57" w:type="dxa"/>
        </w:tblCellMar>
        <w:tblLook w:val="0600" w:firstRow="0" w:lastRow="0" w:firstColumn="0" w:lastColumn="0" w:noHBand="1" w:noVBand="1"/>
      </w:tblPr>
      <w:tblGrid>
        <w:gridCol w:w="9923"/>
      </w:tblGrid>
      <w:tr w:rsidR="006E03A2" w:rsidRPr="00B857B2" w14:paraId="0CA3E143" w14:textId="77777777" w:rsidTr="008C4E4C">
        <w:trPr>
          <w:trHeight w:val="1077"/>
        </w:trPr>
        <w:tc>
          <w:tcPr>
            <w:tcW w:w="9923" w:type="dxa"/>
            <w:tcMar>
              <w:top w:w="57" w:type="dxa"/>
              <w:left w:w="100" w:type="dxa"/>
              <w:bottom w:w="57" w:type="dxa"/>
              <w:right w:w="100" w:type="dxa"/>
            </w:tcMar>
          </w:tcPr>
          <w:p w14:paraId="091FDF1D" w14:textId="30C90EC6" w:rsidR="006E03A2" w:rsidRPr="009754B6" w:rsidRDefault="00884E2E">
            <w:pPr>
              <w:pBdr>
                <w:top w:val="nil"/>
                <w:left w:val="nil"/>
                <w:bottom w:val="nil"/>
                <w:right w:val="nil"/>
                <w:between w:val="nil"/>
              </w:pBdr>
              <w:rPr>
                <w:lang w:val="fr-FR"/>
              </w:rPr>
            </w:pPr>
            <w:r w:rsidRPr="009754B6">
              <w:rPr>
                <w:lang w:val="fr-FR"/>
              </w:rPr>
              <w:t xml:space="preserve">Vous allez choisir un thème/sujet qui vous est familier et vous allez étudier comment ce thème/sujet est traité sur les sites de différentes langues de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xml:space="preserve">. Comme exemple, vous trouverez ci-dessous quelques sites de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xml:space="preserve"> vers </w:t>
            </w:r>
            <w:proofErr w:type="gramStart"/>
            <w:r w:rsidRPr="009754B6">
              <w:rPr>
                <w:lang w:val="fr-FR"/>
              </w:rPr>
              <w:t>les articles traitant</w:t>
            </w:r>
            <w:proofErr w:type="gramEnd"/>
            <w:r w:rsidRPr="009754B6">
              <w:rPr>
                <w:lang w:val="fr-FR"/>
              </w:rPr>
              <w:t>, dans différentes langues, d’un même sujet</w:t>
            </w:r>
            <w:r w:rsidR="00B326DD" w:rsidRPr="009754B6">
              <w:rPr>
                <w:lang w:val="fr-FR"/>
              </w:rPr>
              <w:t> </w:t>
            </w:r>
            <w:r w:rsidRPr="009754B6">
              <w:rPr>
                <w:lang w:val="fr-FR"/>
              </w:rPr>
              <w:t xml:space="preserve">: </w:t>
            </w:r>
            <w:r w:rsidR="006C729D">
              <w:rPr>
                <w:lang w:val="fr-FR"/>
              </w:rPr>
              <w:t>« </w:t>
            </w:r>
            <w:r w:rsidRPr="009754B6">
              <w:rPr>
                <w:lang w:val="fr-FR"/>
              </w:rPr>
              <w:t>sauna</w:t>
            </w:r>
            <w:r w:rsidR="006C729D">
              <w:rPr>
                <w:lang w:val="fr-FR"/>
              </w:rPr>
              <w:t> »</w:t>
            </w:r>
            <w:r w:rsidRPr="009754B6">
              <w:rPr>
                <w:lang w:val="fr-FR"/>
              </w:rPr>
              <w:t>.</w:t>
            </w:r>
          </w:p>
          <w:p w14:paraId="26BF1C0D" w14:textId="77777777" w:rsidR="006E03A2" w:rsidRPr="009754B6" w:rsidRDefault="00884E2E">
            <w:pPr>
              <w:pBdr>
                <w:top w:val="nil"/>
                <w:left w:val="nil"/>
                <w:bottom w:val="nil"/>
                <w:right w:val="nil"/>
                <w:between w:val="nil"/>
              </w:pBdr>
              <w:rPr>
                <w:rFonts w:ascii="Arial" w:eastAsia="Arial" w:hAnsi="Arial" w:cs="Arial"/>
                <w:sz w:val="22"/>
                <w:szCs w:val="22"/>
                <w:lang w:val="fr-FR"/>
              </w:rPr>
            </w:pPr>
            <w:r w:rsidRPr="009754B6">
              <w:rPr>
                <w:lang w:val="fr-FR"/>
              </w:rPr>
              <w:t>Pour cela, vous allez étudier comment le sujet est présenté et lire les instructions données. Utilisez des langues que vous comprenez (assez) aisément. Si vous comprenez par exemple l’espagnol, vous pourrez aussi étudier les articles sur le même sujet en italien et en portugais pour tester et/ou pratiquer l’intercompréhension (compréhension réceptive).</w:t>
            </w:r>
          </w:p>
        </w:tc>
      </w:tr>
    </w:tbl>
    <w:p w14:paraId="06058635" w14:textId="77777777" w:rsidR="006E03A2" w:rsidRPr="009754B6" w:rsidRDefault="00884E2E" w:rsidP="00B326DD">
      <w:pPr>
        <w:pStyle w:val="berschrift1"/>
        <w:rPr>
          <w:lang w:val="fr-FR"/>
        </w:rPr>
      </w:pPr>
      <w:bookmarkStart w:id="10" w:name="_3b5op32xvgst" w:colFirst="0" w:colLast="0"/>
      <w:bookmarkEnd w:id="10"/>
      <w:r w:rsidRPr="009754B6">
        <w:rPr>
          <w:lang w:val="fr-FR"/>
        </w:rPr>
        <w:t>Site</w:t>
      </w:r>
    </w:p>
    <w:p w14:paraId="1CFA61F1" w14:textId="61D08B08" w:rsidR="006E03A2" w:rsidRPr="000D5B0B" w:rsidRDefault="00412C6B">
      <w:pPr>
        <w:rPr>
          <w:lang w:val="fr-FR"/>
        </w:rPr>
      </w:pPr>
      <w:hyperlink r:id="rId19" w:history="1">
        <w:r w:rsidR="000D5B0B" w:rsidRPr="000D5B0B">
          <w:rPr>
            <w:rStyle w:val="Hyperlink"/>
            <w:u w:val="none"/>
            <w:lang w:val="fr-FR"/>
          </w:rPr>
          <w:t>www.wikihow.com</w:t>
        </w:r>
      </w:hyperlink>
    </w:p>
    <w:p w14:paraId="4C8C275A" w14:textId="43898D90" w:rsidR="006E03A2" w:rsidRPr="009754B6" w:rsidRDefault="00884E2E">
      <w:pPr>
        <w:rPr>
          <w:lang w:val="fr-FR"/>
        </w:rPr>
      </w:pPr>
      <w:proofErr w:type="spellStart"/>
      <w:r w:rsidRPr="009754B6">
        <w:rPr>
          <w:lang w:val="fr-FR"/>
        </w:rPr>
        <w:t>Wiki</w:t>
      </w:r>
      <w:r w:rsidR="007B032C">
        <w:rPr>
          <w:lang w:val="fr-FR"/>
        </w:rPr>
        <w:t>H</w:t>
      </w:r>
      <w:r w:rsidRPr="009754B6">
        <w:rPr>
          <w:lang w:val="fr-FR"/>
        </w:rPr>
        <w:t>ow</w:t>
      </w:r>
      <w:proofErr w:type="spellEnd"/>
      <w:r w:rsidRPr="009754B6">
        <w:rPr>
          <w:lang w:val="fr-FR"/>
        </w:rPr>
        <w:t xml:space="preserve"> est un wiki permettant de créer et modifier collaborativement des pages web. Sur ce site, les internautes peuvent partager des tutoriels «</w:t>
      </w:r>
      <w:r w:rsidR="00B326DD" w:rsidRPr="009754B6">
        <w:rPr>
          <w:lang w:val="fr-FR"/>
        </w:rPr>
        <w:t> </w:t>
      </w:r>
      <w:r w:rsidRPr="009754B6">
        <w:rPr>
          <w:lang w:val="fr-FR"/>
        </w:rPr>
        <w:t>les plus fiables, les plus complets et les plus agréables d</w:t>
      </w:r>
      <w:r w:rsidR="007F7FAE">
        <w:rPr>
          <w:lang w:val="fr-FR"/>
        </w:rPr>
        <w:t>’</w:t>
      </w:r>
      <w:r w:rsidRPr="009754B6">
        <w:rPr>
          <w:lang w:val="fr-FR"/>
        </w:rPr>
        <w:t>internet</w:t>
      </w:r>
      <w:r w:rsidR="00B326DD" w:rsidRPr="009754B6">
        <w:rPr>
          <w:lang w:val="fr-FR"/>
        </w:rPr>
        <w:t> </w:t>
      </w:r>
      <w:r w:rsidRPr="009754B6">
        <w:rPr>
          <w:lang w:val="fr-FR"/>
        </w:rPr>
        <w:t>».</w:t>
      </w:r>
    </w:p>
    <w:p w14:paraId="37CE8881" w14:textId="46DBE19F" w:rsidR="006E03A2" w:rsidRPr="000D5B0B" w:rsidRDefault="00884E2E">
      <w:pPr>
        <w:pStyle w:val="berschrift1"/>
        <w:rPr>
          <w:lang w:val="fr-FR"/>
        </w:rPr>
      </w:pPr>
      <w:bookmarkStart w:id="11" w:name="_cl1iiy2j7rrg" w:colFirst="0" w:colLast="0"/>
      <w:bookmarkEnd w:id="11"/>
      <w:r w:rsidRPr="000D5B0B">
        <w:rPr>
          <w:lang w:val="fr-FR"/>
        </w:rPr>
        <w:t xml:space="preserve">Exemples pour </w:t>
      </w:r>
      <w:r w:rsidR="000D5B0B">
        <w:rPr>
          <w:lang w:val="fr-FR"/>
        </w:rPr>
        <w:t>« </w:t>
      </w:r>
      <w:r w:rsidRPr="000D5B0B">
        <w:rPr>
          <w:lang w:val="fr-FR"/>
        </w:rPr>
        <w:t>le sauna</w:t>
      </w:r>
      <w:r w:rsidR="000D5B0B">
        <w:rPr>
          <w:lang w:val="fr-FR"/>
        </w:rPr>
        <w:t> »</w:t>
      </w:r>
    </w:p>
    <w:p w14:paraId="09578A6B" w14:textId="2490FF73" w:rsidR="006E03A2" w:rsidRPr="000D5B0B" w:rsidRDefault="00412C6B">
      <w:pPr>
        <w:numPr>
          <w:ilvl w:val="0"/>
          <w:numId w:val="8"/>
        </w:numPr>
        <w:rPr>
          <w:lang w:val="fr-FR"/>
        </w:rPr>
      </w:pPr>
      <w:hyperlink r:id="rId20" w:history="1">
        <w:r w:rsidR="000D5B0B" w:rsidRPr="000D5B0B">
          <w:rPr>
            <w:rStyle w:val="Hyperlink"/>
            <w:u w:val="none"/>
            <w:lang w:val="fr-FR"/>
          </w:rPr>
          <w:t>www.wikihow.com/Take-a-Sauna</w:t>
        </w:r>
      </w:hyperlink>
    </w:p>
    <w:p w14:paraId="7E65DE45" w14:textId="77777777" w:rsidR="006E03A2" w:rsidRPr="008C4E4C" w:rsidRDefault="00412C6B">
      <w:pPr>
        <w:numPr>
          <w:ilvl w:val="0"/>
          <w:numId w:val="8"/>
        </w:numPr>
      </w:pPr>
      <w:hyperlink r:id="rId21" w:anchor="relatedwikihows">
        <w:r w:rsidR="00884E2E" w:rsidRPr="000D5B0B">
          <w:rPr>
            <w:rStyle w:val="Hyperlink"/>
            <w:u w:val="none"/>
            <w:lang w:val="fr-FR"/>
          </w:rPr>
          <w:t>https://fr.wikihow.com/faire-une-s%C3%A9ance-de-sauna#relatedwikihows</w:t>
        </w:r>
      </w:hyperlink>
    </w:p>
    <w:p w14:paraId="6FC8B576" w14:textId="77777777" w:rsidR="00B857B2" w:rsidRPr="008C4E4C" w:rsidRDefault="00412C6B">
      <w:pPr>
        <w:numPr>
          <w:ilvl w:val="0"/>
          <w:numId w:val="8"/>
        </w:numPr>
      </w:pPr>
      <w:hyperlink r:id="rId22">
        <w:r w:rsidR="00884E2E" w:rsidRPr="000D5B0B">
          <w:rPr>
            <w:rStyle w:val="Hyperlink"/>
            <w:u w:val="none"/>
            <w:lang w:val="fr-FR"/>
          </w:rPr>
          <w:t>https://es.wikihow.com/usar-un-sauna-de-manera-segura</w:t>
        </w:r>
      </w:hyperlink>
    </w:p>
    <w:p w14:paraId="12B17185" w14:textId="77777777" w:rsidR="00AB7A9C" w:rsidRDefault="008C4E4C">
      <w:pPr>
        <w:numPr>
          <w:ilvl w:val="0"/>
          <w:numId w:val="8"/>
        </w:numPr>
        <w:sectPr w:rsidR="00AB7A9C">
          <w:headerReference w:type="default" r:id="rId23"/>
          <w:pgSz w:w="11906" w:h="16838"/>
          <w:pgMar w:top="1985" w:right="849" w:bottom="1134" w:left="1134" w:header="426" w:footer="239" w:gutter="0"/>
          <w:pgNumType w:start="1"/>
          <w:cols w:space="720"/>
        </w:sectPr>
      </w:pPr>
      <w:hyperlink r:id="rId24" w:history="1">
        <w:r w:rsidRPr="00B50841">
          <w:rPr>
            <w:rStyle w:val="Hyperlink"/>
          </w:rPr>
          <w:t>https://pt.wikihow.com/Usar-uma-Sauna-com-Seguran%C3%A7a</w:t>
        </w:r>
      </w:hyperlink>
    </w:p>
    <w:p w14:paraId="4FF1AB01" w14:textId="5F3CB598" w:rsidR="006E03A2" w:rsidRPr="009754B6" w:rsidRDefault="00884E2E" w:rsidP="000D5B0B">
      <w:pPr>
        <w:pStyle w:val="berschrift1"/>
        <w:rPr>
          <w:lang w:val="fr-FR"/>
        </w:rPr>
      </w:pPr>
      <w:bookmarkStart w:id="12" w:name="_x15fp0okw90n" w:colFirst="0" w:colLast="0"/>
      <w:bookmarkEnd w:id="12"/>
      <w:r w:rsidRPr="009754B6">
        <w:rPr>
          <w:lang w:val="fr-FR"/>
        </w:rPr>
        <w:lastRenderedPageBreak/>
        <w:t xml:space="preserve">Niveau du CECRL </w:t>
      </w:r>
      <w:r w:rsidR="00B326DD" w:rsidRPr="009754B6">
        <w:rPr>
          <w:lang w:val="fr-FR"/>
        </w:rPr>
        <w:t xml:space="preserve">– </w:t>
      </w:r>
      <w:r w:rsidRPr="009754B6">
        <w:rPr>
          <w:lang w:val="fr-FR"/>
        </w:rPr>
        <w:t>À partir de A2</w:t>
      </w:r>
    </w:p>
    <w:p w14:paraId="053A36E2" w14:textId="77777777" w:rsidR="006E03A2" w:rsidRPr="009754B6" w:rsidRDefault="00884E2E" w:rsidP="000D5B0B">
      <w:pPr>
        <w:pStyle w:val="berschrift2"/>
        <w:rPr>
          <w:lang w:val="fr-FR"/>
        </w:rPr>
      </w:pPr>
      <w:bookmarkStart w:id="13" w:name="_tehvxbxoyx0o" w:colFirst="0" w:colLast="0"/>
      <w:bookmarkEnd w:id="13"/>
      <w:r w:rsidRPr="009754B6">
        <w:rPr>
          <w:lang w:val="fr-FR"/>
        </w:rPr>
        <w:t>Objectifs</w:t>
      </w:r>
    </w:p>
    <w:p w14:paraId="255836B3" w14:textId="77777777" w:rsidR="006E03A2" w:rsidRPr="009754B6" w:rsidRDefault="00884E2E" w:rsidP="000D5B0B">
      <w:pPr>
        <w:pStyle w:val="berschrift3"/>
        <w:rPr>
          <w:lang w:val="fr-FR"/>
        </w:rPr>
      </w:pPr>
      <w:bookmarkStart w:id="14" w:name="_h8j95sughbic" w:colFirst="0" w:colLast="0"/>
      <w:bookmarkEnd w:id="14"/>
      <w:r w:rsidRPr="009754B6">
        <w:rPr>
          <w:lang w:val="fr-FR"/>
        </w:rPr>
        <w:t>Citoyenneté et littératie numériques</w:t>
      </w:r>
    </w:p>
    <w:p w14:paraId="44372627" w14:textId="47757788" w:rsidR="006E03A2" w:rsidRPr="009754B6" w:rsidRDefault="00884E2E">
      <w:pPr>
        <w:rPr>
          <w:lang w:val="fr-FR"/>
        </w:rPr>
      </w:pPr>
      <w:r w:rsidRPr="009754B6">
        <w:rPr>
          <w:lang w:val="fr-FR"/>
        </w:rPr>
        <w:t>En réalisant cette tâche, vous pourriez</w:t>
      </w:r>
      <w:r w:rsidR="00B326DD" w:rsidRPr="009754B6">
        <w:rPr>
          <w:lang w:val="fr-FR"/>
        </w:rPr>
        <w:t> </w:t>
      </w:r>
      <w:r w:rsidRPr="009754B6">
        <w:rPr>
          <w:lang w:val="fr-FR"/>
        </w:rPr>
        <w:t>:</w:t>
      </w:r>
    </w:p>
    <w:p w14:paraId="12BF77B1" w14:textId="77777777" w:rsidR="006E03A2" w:rsidRPr="009754B6" w:rsidRDefault="00884E2E">
      <w:pPr>
        <w:numPr>
          <w:ilvl w:val="0"/>
          <w:numId w:val="3"/>
        </w:numPr>
        <w:rPr>
          <w:lang w:val="fr-FR"/>
        </w:rPr>
      </w:pPr>
      <w:proofErr w:type="gramStart"/>
      <w:r w:rsidRPr="009754B6">
        <w:rPr>
          <w:lang w:val="fr-FR"/>
        </w:rPr>
        <w:t>réfléchir</w:t>
      </w:r>
      <w:proofErr w:type="gramEnd"/>
      <w:r w:rsidRPr="009754B6">
        <w:rPr>
          <w:lang w:val="fr-FR"/>
        </w:rPr>
        <w:t xml:space="preserve"> à la responsabilité que représente le fait de publier en ligne, notamment sur un site collaboratif ;</w:t>
      </w:r>
    </w:p>
    <w:p w14:paraId="565F8CC1" w14:textId="65318D16" w:rsidR="006E03A2" w:rsidRPr="009754B6" w:rsidRDefault="00884E2E">
      <w:pPr>
        <w:numPr>
          <w:ilvl w:val="0"/>
          <w:numId w:val="3"/>
        </w:numPr>
        <w:rPr>
          <w:lang w:val="fr-FR"/>
        </w:rPr>
      </w:pPr>
      <w:proofErr w:type="gramStart"/>
      <w:r w:rsidRPr="009754B6">
        <w:rPr>
          <w:lang w:val="fr-FR"/>
        </w:rPr>
        <w:t>réfléchir</w:t>
      </w:r>
      <w:proofErr w:type="gramEnd"/>
      <w:r w:rsidRPr="009754B6">
        <w:rPr>
          <w:lang w:val="fr-FR"/>
        </w:rPr>
        <w:t xml:space="preserve"> aux compétences nécessaires pour publier sur une encyclopédie en ligne participative comme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w:t>
      </w:r>
    </w:p>
    <w:p w14:paraId="2AA79E95" w14:textId="12AE15DD" w:rsidR="006E03A2" w:rsidRPr="009754B6" w:rsidRDefault="00884E2E">
      <w:pPr>
        <w:numPr>
          <w:ilvl w:val="0"/>
          <w:numId w:val="3"/>
        </w:numPr>
        <w:rPr>
          <w:lang w:val="fr-FR"/>
        </w:rPr>
      </w:pPr>
      <w:proofErr w:type="gramStart"/>
      <w:r w:rsidRPr="009754B6">
        <w:rPr>
          <w:lang w:val="fr-FR"/>
        </w:rPr>
        <w:t>mieux</w:t>
      </w:r>
      <w:proofErr w:type="gramEnd"/>
      <w:r w:rsidRPr="009754B6">
        <w:rPr>
          <w:lang w:val="fr-FR"/>
        </w:rPr>
        <w:t xml:space="preserve"> connaître le fonctionnement de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notamment comment sont écrits et gérés les articles de ce site ;</w:t>
      </w:r>
    </w:p>
    <w:p w14:paraId="7B7B8521" w14:textId="77777777" w:rsidR="006E03A2" w:rsidRPr="009754B6" w:rsidRDefault="00884E2E">
      <w:pPr>
        <w:numPr>
          <w:ilvl w:val="0"/>
          <w:numId w:val="3"/>
        </w:numPr>
        <w:rPr>
          <w:lang w:val="fr-FR"/>
        </w:rPr>
      </w:pPr>
      <w:proofErr w:type="gramStart"/>
      <w:r w:rsidRPr="009754B6">
        <w:rPr>
          <w:lang w:val="fr-FR"/>
        </w:rPr>
        <w:t>utiliser</w:t>
      </w:r>
      <w:proofErr w:type="gramEnd"/>
      <w:r w:rsidRPr="009754B6">
        <w:rPr>
          <w:lang w:val="fr-FR"/>
        </w:rPr>
        <w:t xml:space="preserve"> des outils de traduction de textes et connaître leurs forces et faiblesses ;</w:t>
      </w:r>
    </w:p>
    <w:p w14:paraId="4CAF3C5F" w14:textId="77777777" w:rsidR="006E03A2" w:rsidRPr="009754B6" w:rsidRDefault="00884E2E">
      <w:pPr>
        <w:numPr>
          <w:ilvl w:val="0"/>
          <w:numId w:val="3"/>
        </w:numPr>
        <w:rPr>
          <w:lang w:val="fr-FR"/>
        </w:rPr>
      </w:pPr>
      <w:proofErr w:type="gramStart"/>
      <w:r w:rsidRPr="009754B6">
        <w:rPr>
          <w:lang w:val="fr-FR"/>
        </w:rPr>
        <w:t>participer</w:t>
      </w:r>
      <w:proofErr w:type="gramEnd"/>
      <w:r w:rsidRPr="009754B6">
        <w:rPr>
          <w:lang w:val="fr-FR"/>
        </w:rPr>
        <w:t xml:space="preserve"> à la discussion critique sur le thème/sujet.</w:t>
      </w:r>
    </w:p>
    <w:p w14:paraId="79ABEC3D" w14:textId="082DEC7E" w:rsidR="006E03A2" w:rsidRPr="007F7FAE" w:rsidRDefault="00884E2E" w:rsidP="000D5B0B">
      <w:pPr>
        <w:pStyle w:val="berschrift3"/>
        <w:rPr>
          <w:lang w:val="fr-FR"/>
        </w:rPr>
      </w:pPr>
      <w:bookmarkStart w:id="15" w:name="_89pyisnccbsn" w:colFirst="0" w:colLast="0"/>
      <w:bookmarkEnd w:id="15"/>
      <w:r w:rsidRPr="007F7FAE">
        <w:rPr>
          <w:lang w:val="fr-FR"/>
        </w:rPr>
        <w:t>Dimension plurilingue/interculturelle</w:t>
      </w:r>
    </w:p>
    <w:p w14:paraId="5392D74C" w14:textId="77777777" w:rsidR="006E03A2" w:rsidRPr="009754B6" w:rsidRDefault="00884E2E">
      <w:pPr>
        <w:rPr>
          <w:lang w:val="fr-FR"/>
        </w:rPr>
      </w:pPr>
      <w:r w:rsidRPr="009754B6">
        <w:rPr>
          <w:lang w:val="fr-FR"/>
        </w:rPr>
        <w:t>Quand vous lisez des textes d’autres langues, vous pourrez découvrir l’intérêt de multiplier les sources d’informations et de prendre conscience que certaines informations se diffusent de façon relativement différente dans de nombreuses langues.</w:t>
      </w:r>
    </w:p>
    <w:p w14:paraId="435A5141" w14:textId="77777777" w:rsidR="006E03A2" w:rsidRPr="009754B6" w:rsidRDefault="00884E2E">
      <w:pPr>
        <w:pStyle w:val="berschrift1"/>
        <w:rPr>
          <w:lang w:val="fr-FR"/>
        </w:rPr>
      </w:pPr>
      <w:bookmarkStart w:id="16" w:name="_o06exlqfxop" w:colFirst="0" w:colLast="0"/>
      <w:bookmarkEnd w:id="16"/>
      <w:r w:rsidRPr="009754B6">
        <w:rPr>
          <w:lang w:val="fr-FR"/>
        </w:rPr>
        <w:t>Conseils</w:t>
      </w:r>
    </w:p>
    <w:p w14:paraId="7AEC11DC" w14:textId="77777777" w:rsidR="006E03A2" w:rsidRPr="009754B6" w:rsidRDefault="00884E2E">
      <w:pPr>
        <w:pStyle w:val="berschrift2"/>
        <w:rPr>
          <w:lang w:val="fr-FR"/>
        </w:rPr>
      </w:pPr>
      <w:bookmarkStart w:id="17" w:name="_stwqpewl6hj4" w:colFirst="0" w:colLast="0"/>
      <w:bookmarkEnd w:id="17"/>
      <w:r w:rsidRPr="009754B6">
        <w:rPr>
          <w:lang w:val="fr-FR"/>
        </w:rPr>
        <w:t>Travaillez la dimension langagière</w:t>
      </w:r>
    </w:p>
    <w:p w14:paraId="4D7630AA" w14:textId="0780D7CC" w:rsidR="006E03A2" w:rsidRPr="009754B6" w:rsidRDefault="00884E2E">
      <w:pPr>
        <w:rPr>
          <w:lang w:val="fr-FR"/>
        </w:rPr>
      </w:pPr>
      <w:r w:rsidRPr="009754B6">
        <w:rPr>
          <w:lang w:val="fr-FR"/>
        </w:rPr>
        <w:t>Si vous souhaitez lire plus rapidement les articles, vous pouvez utiliser un outil qui les résume automatiquement</w:t>
      </w:r>
      <w:r w:rsidR="00B326DD" w:rsidRPr="009754B6">
        <w:rPr>
          <w:lang w:val="fr-FR"/>
        </w:rPr>
        <w:t xml:space="preserve"> – </w:t>
      </w:r>
      <w:proofErr w:type="spellStart"/>
      <w:r w:rsidRPr="009754B6">
        <w:rPr>
          <w:lang w:val="fr-FR"/>
        </w:rPr>
        <w:t>Resoomer</w:t>
      </w:r>
      <w:proofErr w:type="spellEnd"/>
      <w:r w:rsidR="00B326DD" w:rsidRPr="009754B6">
        <w:rPr>
          <w:lang w:val="fr-FR"/>
        </w:rPr>
        <w:t> </w:t>
      </w:r>
      <w:r w:rsidRPr="009754B6">
        <w:rPr>
          <w:lang w:val="fr-FR"/>
        </w:rPr>
        <w:t>:</w:t>
      </w:r>
    </w:p>
    <w:p w14:paraId="4A35BA75" w14:textId="77777777" w:rsidR="006E03A2" w:rsidRPr="009754B6" w:rsidRDefault="00884E2E" w:rsidP="003A7149">
      <w:pPr>
        <w:numPr>
          <w:ilvl w:val="0"/>
          <w:numId w:val="10"/>
        </w:numPr>
        <w:rPr>
          <w:lang w:val="fr-FR"/>
        </w:rPr>
      </w:pPr>
      <w:proofErr w:type="gramStart"/>
      <w:r w:rsidRPr="009754B6">
        <w:rPr>
          <w:lang w:val="fr-FR"/>
        </w:rPr>
        <w:t>EN:</w:t>
      </w:r>
      <w:proofErr w:type="gramEnd"/>
      <w:r w:rsidRPr="009754B6">
        <w:rPr>
          <w:lang w:val="fr-FR"/>
        </w:rPr>
        <w:t xml:space="preserve"> </w:t>
      </w:r>
      <w:hyperlink r:id="rId25">
        <w:r w:rsidRPr="007F7FAE">
          <w:rPr>
            <w:rStyle w:val="Hyperlink"/>
            <w:u w:val="none"/>
            <w:lang w:val="fr-FR"/>
          </w:rPr>
          <w:t>https://resoomer.com/en</w:t>
        </w:r>
      </w:hyperlink>
      <w:r w:rsidRPr="009754B6">
        <w:rPr>
          <w:lang w:val="fr-FR"/>
        </w:rPr>
        <w:t> ;</w:t>
      </w:r>
    </w:p>
    <w:p w14:paraId="0A3EE609" w14:textId="77777777" w:rsidR="006E03A2" w:rsidRPr="009754B6" w:rsidRDefault="00884E2E" w:rsidP="003A7149">
      <w:pPr>
        <w:numPr>
          <w:ilvl w:val="0"/>
          <w:numId w:val="10"/>
        </w:numPr>
        <w:rPr>
          <w:lang w:val="de-AT"/>
        </w:rPr>
      </w:pPr>
      <w:r w:rsidRPr="009754B6">
        <w:rPr>
          <w:lang w:val="de-AT"/>
        </w:rPr>
        <w:t xml:space="preserve">ES: </w:t>
      </w:r>
      <w:hyperlink r:id="rId26">
        <w:r w:rsidRPr="000D5B0B">
          <w:rPr>
            <w:rStyle w:val="Hyperlink"/>
            <w:u w:val="none"/>
            <w:lang w:val="de-AT"/>
          </w:rPr>
          <w:t>https://resoomer.com/es</w:t>
        </w:r>
      </w:hyperlink>
      <w:r w:rsidRPr="009754B6">
        <w:rPr>
          <w:lang w:val="de-AT"/>
        </w:rPr>
        <w:t> ;</w:t>
      </w:r>
    </w:p>
    <w:p w14:paraId="2A0B9E58" w14:textId="77777777" w:rsidR="006E03A2" w:rsidRPr="009754B6" w:rsidRDefault="00884E2E" w:rsidP="003A7149">
      <w:pPr>
        <w:numPr>
          <w:ilvl w:val="0"/>
          <w:numId w:val="10"/>
        </w:numPr>
      </w:pPr>
      <w:r w:rsidRPr="009754B6">
        <w:t xml:space="preserve">FR: </w:t>
      </w:r>
      <w:hyperlink r:id="rId27">
        <w:r w:rsidRPr="000D5B0B">
          <w:rPr>
            <w:rStyle w:val="Hyperlink"/>
            <w:u w:val="none"/>
            <w:lang w:val="de-AT"/>
          </w:rPr>
          <w:t>https://resoomer.com/fr</w:t>
        </w:r>
      </w:hyperlink>
      <w:r w:rsidRPr="009754B6">
        <w:t> ;</w:t>
      </w:r>
    </w:p>
    <w:p w14:paraId="55200A66" w14:textId="77777777" w:rsidR="003A7149" w:rsidRDefault="003A7149">
      <w:r>
        <w:br w:type="page"/>
      </w:r>
    </w:p>
    <w:p w14:paraId="1AC65CDA" w14:textId="3D51898F" w:rsidR="006E03A2" w:rsidRPr="009754B6" w:rsidRDefault="00884E2E" w:rsidP="003A7149">
      <w:pPr>
        <w:numPr>
          <w:ilvl w:val="0"/>
          <w:numId w:val="10"/>
        </w:numPr>
      </w:pPr>
      <w:r w:rsidRPr="009754B6">
        <w:lastRenderedPageBreak/>
        <w:t xml:space="preserve">IT: </w:t>
      </w:r>
      <w:hyperlink r:id="rId28">
        <w:r w:rsidRPr="003A7149">
          <w:rPr>
            <w:rStyle w:val="Hyperlink"/>
            <w:u w:val="none"/>
          </w:rPr>
          <w:t>https://resoomer.com/it</w:t>
        </w:r>
      </w:hyperlink>
      <w:r w:rsidR="00AB7A9C">
        <w:t> ;</w:t>
      </w:r>
    </w:p>
    <w:p w14:paraId="46E4EA97" w14:textId="4A59F70A" w:rsidR="006E03A2" w:rsidRPr="009754B6" w:rsidRDefault="00884E2E" w:rsidP="003A7149">
      <w:pPr>
        <w:numPr>
          <w:ilvl w:val="0"/>
          <w:numId w:val="10"/>
        </w:numPr>
      </w:pPr>
      <w:r w:rsidRPr="009754B6">
        <w:t xml:space="preserve">PT: </w:t>
      </w:r>
      <w:hyperlink r:id="rId29">
        <w:r w:rsidRPr="007F7FAE">
          <w:rPr>
            <w:rStyle w:val="Hyperlink"/>
            <w:u w:val="none"/>
          </w:rPr>
          <w:t>https://resoomer.com/pt</w:t>
        </w:r>
      </w:hyperlink>
      <w:r w:rsidRPr="009754B6">
        <w:t>.</w:t>
      </w:r>
    </w:p>
    <w:p w14:paraId="57088310" w14:textId="74E36C6C" w:rsidR="006E03A2" w:rsidRPr="009754B6" w:rsidRDefault="00884E2E">
      <w:pPr>
        <w:rPr>
          <w:lang w:val="fr-FR"/>
        </w:rPr>
      </w:pPr>
      <w:r w:rsidRPr="009754B6">
        <w:rPr>
          <w:lang w:val="fr-FR"/>
        </w:rPr>
        <w:t>Si vous avez du mal à comprendre un texte, vous pouvez utiliser un ou plusieurs traducteurs automatiques et comparer, seul ou en petits groupes, leurs traductions avec ce que vous comprenez.</w:t>
      </w:r>
    </w:p>
    <w:p w14:paraId="7C98DF57" w14:textId="7D76E204" w:rsidR="006E03A2" w:rsidRPr="009754B6" w:rsidRDefault="00884E2E" w:rsidP="003A7149">
      <w:pPr>
        <w:pStyle w:val="Listenabsatz"/>
        <w:numPr>
          <w:ilvl w:val="0"/>
          <w:numId w:val="11"/>
        </w:numPr>
        <w:ind w:left="714" w:hanging="357"/>
        <w:contextualSpacing w:val="0"/>
      </w:pPr>
      <w:proofErr w:type="spellStart"/>
      <w:proofErr w:type="gramStart"/>
      <w:r w:rsidRPr="009754B6">
        <w:t>DeepL</w:t>
      </w:r>
      <w:proofErr w:type="spellEnd"/>
      <w:r w:rsidRPr="009754B6">
        <w:t> :</w:t>
      </w:r>
      <w:proofErr w:type="gramEnd"/>
      <w:r w:rsidRPr="009754B6">
        <w:t xml:space="preserve"> </w:t>
      </w:r>
      <w:hyperlink r:id="rId30" w:history="1">
        <w:r w:rsidR="003A7149" w:rsidRPr="003A7149">
          <w:rPr>
            <w:rStyle w:val="Hyperlink"/>
            <w:u w:val="none"/>
          </w:rPr>
          <w:t>www.deepl.com/fr/translator</w:t>
        </w:r>
      </w:hyperlink>
      <w:r w:rsidR="00B326DD" w:rsidRPr="009754B6">
        <w:t> ;</w:t>
      </w:r>
    </w:p>
    <w:p w14:paraId="0FBD0757" w14:textId="7C1705BE" w:rsidR="006E03A2" w:rsidRPr="003A7149" w:rsidRDefault="00884E2E" w:rsidP="003A7149">
      <w:pPr>
        <w:pStyle w:val="Listenabsatz"/>
        <w:numPr>
          <w:ilvl w:val="0"/>
          <w:numId w:val="11"/>
        </w:numPr>
        <w:ind w:left="714" w:hanging="357"/>
        <w:rPr>
          <w:lang w:val="fr-FR"/>
        </w:rPr>
      </w:pPr>
      <w:r w:rsidRPr="003A7149">
        <w:rPr>
          <w:lang w:val="fr-FR"/>
        </w:rPr>
        <w:t xml:space="preserve">Google Traduction : </w:t>
      </w:r>
      <w:hyperlink r:id="rId31">
        <w:r w:rsidRPr="003A7149">
          <w:rPr>
            <w:rStyle w:val="Hyperlink"/>
            <w:u w:val="none"/>
            <w:lang w:val="fr-FR"/>
          </w:rPr>
          <w:t>https://translate.google.com</w:t>
        </w:r>
      </w:hyperlink>
      <w:r w:rsidR="003A7149" w:rsidRPr="00AB7A9C">
        <w:t>.</w:t>
      </w:r>
    </w:p>
    <w:p w14:paraId="61CF5C76" w14:textId="77777777" w:rsidR="006E03A2" w:rsidRPr="009754B6" w:rsidRDefault="00884E2E">
      <w:pPr>
        <w:pStyle w:val="berschrift1"/>
        <w:rPr>
          <w:lang w:val="fr-FR"/>
        </w:rPr>
      </w:pPr>
      <w:bookmarkStart w:id="18" w:name="_pb4c8g2tpp0o" w:colFirst="0" w:colLast="0"/>
      <w:bookmarkEnd w:id="18"/>
      <w:r w:rsidRPr="009754B6">
        <w:rPr>
          <w:lang w:val="fr-FR"/>
        </w:rPr>
        <w:t>Pistes de réflexion</w:t>
      </w:r>
    </w:p>
    <w:p w14:paraId="6B1AFC1F" w14:textId="77777777" w:rsidR="006E03A2" w:rsidRPr="009754B6" w:rsidRDefault="00884E2E">
      <w:pPr>
        <w:spacing w:after="0" w:line="240" w:lineRule="auto"/>
        <w:jc w:val="left"/>
        <w:rPr>
          <w:lang w:val="fr-FR"/>
        </w:rPr>
      </w:pPr>
      <w:r w:rsidRPr="009754B6">
        <w:rPr>
          <w:lang w:val="fr-FR"/>
        </w:rPr>
        <w:t>En réalisant la tâche, vous pourriez réfléchir aux éléments suivants :</w:t>
      </w:r>
    </w:p>
    <w:p w14:paraId="054728A0" w14:textId="77777777" w:rsidR="006E03A2" w:rsidRPr="009754B6" w:rsidRDefault="006E03A2">
      <w:pPr>
        <w:spacing w:after="0" w:line="240" w:lineRule="auto"/>
        <w:jc w:val="left"/>
        <w:rPr>
          <w:lang w:val="fr-FR"/>
        </w:rPr>
      </w:pPr>
    </w:p>
    <w:p w14:paraId="15EE433E" w14:textId="2E588774" w:rsidR="006E03A2" w:rsidRPr="009754B6" w:rsidRDefault="00884E2E">
      <w:pPr>
        <w:numPr>
          <w:ilvl w:val="0"/>
          <w:numId w:val="2"/>
        </w:numPr>
        <w:rPr>
          <w:lang w:val="fr-FR"/>
        </w:rPr>
      </w:pPr>
      <w:r w:rsidRPr="009754B6">
        <w:rPr>
          <w:lang w:val="fr-FR"/>
        </w:rPr>
        <w:t>Quel type d’informations trouvez-vous dans les textes choisis</w:t>
      </w:r>
      <w:r w:rsidR="00B326DD" w:rsidRPr="009754B6">
        <w:rPr>
          <w:lang w:val="fr-FR"/>
        </w:rPr>
        <w:t> </w:t>
      </w:r>
      <w:r w:rsidRPr="009754B6">
        <w:rPr>
          <w:lang w:val="fr-FR"/>
        </w:rPr>
        <w:t>?</w:t>
      </w:r>
    </w:p>
    <w:p w14:paraId="70964F14" w14:textId="6F5C8565" w:rsidR="006E03A2" w:rsidRPr="003A7149" w:rsidRDefault="00884E2E">
      <w:pPr>
        <w:numPr>
          <w:ilvl w:val="0"/>
          <w:numId w:val="2"/>
        </w:numPr>
        <w:rPr>
          <w:lang w:val="fr-FR"/>
        </w:rPr>
      </w:pPr>
      <w:r w:rsidRPr="009754B6">
        <w:rPr>
          <w:lang w:val="fr-FR"/>
        </w:rPr>
        <w:t>Quand vous comparez les articles sur un thème, quelles différences découvrez-vous sur les conseils offerts</w:t>
      </w:r>
      <w:r w:rsidR="003A7149">
        <w:rPr>
          <w:lang w:val="fr-FR"/>
        </w:rPr>
        <w:t> </w:t>
      </w:r>
      <w:r w:rsidRPr="009754B6">
        <w:rPr>
          <w:lang w:val="fr-FR"/>
        </w:rPr>
        <w:t xml:space="preserve">? </w:t>
      </w:r>
      <w:r w:rsidRPr="003A7149">
        <w:rPr>
          <w:lang w:val="fr-FR"/>
        </w:rPr>
        <w:t>Pourriez-vous expliquer ces différences ?</w:t>
      </w:r>
    </w:p>
    <w:p w14:paraId="51649CE3" w14:textId="568BB435" w:rsidR="006E03A2" w:rsidRPr="009754B6" w:rsidRDefault="00884E2E">
      <w:pPr>
        <w:numPr>
          <w:ilvl w:val="0"/>
          <w:numId w:val="2"/>
        </w:numPr>
        <w:rPr>
          <w:lang w:val="fr-FR"/>
        </w:rPr>
      </w:pPr>
      <w:r w:rsidRPr="009754B6">
        <w:rPr>
          <w:lang w:val="fr-FR"/>
        </w:rPr>
        <w:t>Selon vous, est-ce que le contenu est approprié ou suffisant</w:t>
      </w:r>
      <w:r w:rsidR="00B326DD" w:rsidRPr="009754B6">
        <w:rPr>
          <w:lang w:val="fr-FR"/>
        </w:rPr>
        <w:t> </w:t>
      </w:r>
      <w:r w:rsidRPr="009754B6">
        <w:rPr>
          <w:lang w:val="fr-FR"/>
        </w:rPr>
        <w:t>? Tous les conseils sont-ils valables, nécessaires et/ou corrects</w:t>
      </w:r>
      <w:r w:rsidR="00B326DD" w:rsidRPr="009754B6">
        <w:rPr>
          <w:lang w:val="fr-FR"/>
        </w:rPr>
        <w:t> </w:t>
      </w:r>
      <w:r w:rsidRPr="009754B6">
        <w:rPr>
          <w:lang w:val="fr-FR"/>
        </w:rPr>
        <w:t>? Pourquoi ?</w:t>
      </w:r>
    </w:p>
    <w:p w14:paraId="1BE39C97" w14:textId="77777777" w:rsidR="006E03A2" w:rsidRPr="009754B6" w:rsidRDefault="00884E2E">
      <w:pPr>
        <w:numPr>
          <w:ilvl w:val="0"/>
          <w:numId w:val="2"/>
        </w:numPr>
        <w:rPr>
          <w:lang w:val="fr-FR"/>
        </w:rPr>
      </w:pPr>
      <w:r w:rsidRPr="009754B6">
        <w:rPr>
          <w:lang w:val="fr-FR"/>
        </w:rPr>
        <w:t>Y a-t-il une possibilité de commenter le contenu ou de le corriger ?</w:t>
      </w:r>
    </w:p>
    <w:p w14:paraId="05FB0475" w14:textId="742152FC" w:rsidR="006E03A2" w:rsidRPr="009754B6" w:rsidRDefault="00884E2E">
      <w:pPr>
        <w:numPr>
          <w:ilvl w:val="0"/>
          <w:numId w:val="2"/>
        </w:numPr>
        <w:rPr>
          <w:lang w:val="fr-FR"/>
        </w:rPr>
      </w:pPr>
      <w:r w:rsidRPr="009754B6">
        <w:rPr>
          <w:lang w:val="fr-FR"/>
        </w:rPr>
        <w:t xml:space="preserve">Quelles limites ou faiblesses de </w:t>
      </w:r>
      <w:proofErr w:type="spellStart"/>
      <w:r w:rsidR="007B032C">
        <w:rPr>
          <w:lang w:val="fr-FR"/>
        </w:rPr>
        <w:t>w</w:t>
      </w:r>
      <w:r w:rsidRPr="009754B6">
        <w:rPr>
          <w:lang w:val="fr-FR"/>
        </w:rPr>
        <w:t>iki</w:t>
      </w:r>
      <w:r w:rsidR="007B032C">
        <w:rPr>
          <w:lang w:val="fr-FR"/>
        </w:rPr>
        <w:t>H</w:t>
      </w:r>
      <w:r w:rsidRPr="009754B6">
        <w:rPr>
          <w:lang w:val="fr-FR"/>
        </w:rPr>
        <w:t>ow</w:t>
      </w:r>
      <w:proofErr w:type="spellEnd"/>
      <w:r w:rsidRPr="009754B6">
        <w:rPr>
          <w:lang w:val="fr-FR"/>
        </w:rPr>
        <w:t xml:space="preserve"> avez-vous identifiées</w:t>
      </w:r>
      <w:r w:rsidR="003A7149">
        <w:rPr>
          <w:lang w:val="fr-FR"/>
        </w:rPr>
        <w:t> </w:t>
      </w:r>
      <w:r w:rsidRPr="009754B6">
        <w:rPr>
          <w:lang w:val="fr-FR"/>
        </w:rPr>
        <w:t>? Pensez-vous utiliser le site à l’avenir ? Pourquoi ? Et si oui, quelles précautions prendrez-vous ?</w:t>
      </w:r>
    </w:p>
    <w:p w14:paraId="09E6A771" w14:textId="71189C7F" w:rsidR="006E03A2" w:rsidRPr="007B032C" w:rsidRDefault="00884E2E">
      <w:pPr>
        <w:numPr>
          <w:ilvl w:val="0"/>
          <w:numId w:val="2"/>
        </w:numPr>
        <w:rPr>
          <w:lang w:val="fr-FR"/>
        </w:rPr>
      </w:pPr>
      <w:r w:rsidRPr="009754B6">
        <w:rPr>
          <w:lang w:val="fr-FR"/>
        </w:rPr>
        <w:t xml:space="preserve">La lecture de ce/s texte/s modifie-t-elle votre vision de </w:t>
      </w:r>
      <w:proofErr w:type="spellStart"/>
      <w:r w:rsidR="00DF25EE">
        <w:rPr>
          <w:lang w:val="fr-FR"/>
        </w:rPr>
        <w:t>w</w:t>
      </w:r>
      <w:r w:rsidRPr="009754B6">
        <w:rPr>
          <w:lang w:val="fr-FR"/>
        </w:rPr>
        <w:t>iki</w:t>
      </w:r>
      <w:r w:rsidR="007B032C">
        <w:rPr>
          <w:lang w:val="fr-FR"/>
        </w:rPr>
        <w:t>H</w:t>
      </w:r>
      <w:r w:rsidRPr="009754B6">
        <w:rPr>
          <w:lang w:val="fr-FR"/>
        </w:rPr>
        <w:t>ow</w:t>
      </w:r>
      <w:proofErr w:type="spellEnd"/>
      <w:r w:rsidRPr="009754B6">
        <w:rPr>
          <w:lang w:val="fr-FR"/>
        </w:rPr>
        <w:t xml:space="preserve"> ? </w:t>
      </w:r>
      <w:r w:rsidRPr="007B032C">
        <w:rPr>
          <w:lang w:val="fr-FR"/>
        </w:rPr>
        <w:t>Si oui, en quoi ?</w:t>
      </w:r>
    </w:p>
    <w:p w14:paraId="70B25099" w14:textId="5102D4A7" w:rsidR="006E03A2" w:rsidRPr="009754B6" w:rsidRDefault="00884E2E">
      <w:pPr>
        <w:numPr>
          <w:ilvl w:val="0"/>
          <w:numId w:val="2"/>
        </w:numPr>
        <w:rPr>
          <w:lang w:val="fr-FR"/>
        </w:rPr>
      </w:pPr>
      <w:r w:rsidRPr="009754B6">
        <w:rPr>
          <w:lang w:val="fr-FR"/>
        </w:rPr>
        <w:t xml:space="preserve">À votre avis, quelles sont les qualités, compétences et connaissances nécessaires pour contribuer à </w:t>
      </w:r>
      <w:proofErr w:type="spellStart"/>
      <w:r w:rsidR="007B032C">
        <w:rPr>
          <w:lang w:val="fr-FR"/>
        </w:rPr>
        <w:t>w</w:t>
      </w:r>
      <w:r w:rsidRPr="009754B6">
        <w:rPr>
          <w:lang w:val="fr-FR"/>
        </w:rPr>
        <w:t>ikiHow</w:t>
      </w:r>
      <w:proofErr w:type="spellEnd"/>
      <w:r w:rsidRPr="009754B6">
        <w:rPr>
          <w:lang w:val="fr-FR"/>
        </w:rPr>
        <w:t> ?</w:t>
      </w:r>
    </w:p>
    <w:p w14:paraId="03CAE06B" w14:textId="77777777" w:rsidR="006E03A2" w:rsidRDefault="00884E2E">
      <w:pPr>
        <w:numPr>
          <w:ilvl w:val="0"/>
          <w:numId w:val="2"/>
        </w:numPr>
        <w:rPr>
          <w:lang w:val="fr-FR"/>
        </w:rPr>
      </w:pPr>
      <w:bookmarkStart w:id="19" w:name="_4i7ojhp" w:colFirst="0" w:colLast="0"/>
      <w:bookmarkEnd w:id="19"/>
      <w:r w:rsidRPr="009754B6">
        <w:rPr>
          <w:lang w:val="fr-FR"/>
        </w:rPr>
        <w:t xml:space="preserve">Si vous avez utilisé </w:t>
      </w:r>
      <w:proofErr w:type="spellStart"/>
      <w:r w:rsidRPr="009754B6">
        <w:rPr>
          <w:lang w:val="fr-FR"/>
        </w:rPr>
        <w:t>Resoomer</w:t>
      </w:r>
      <w:proofErr w:type="spellEnd"/>
      <w:r w:rsidRPr="009754B6">
        <w:rPr>
          <w:lang w:val="fr-FR"/>
        </w:rPr>
        <w:t xml:space="preserve"> et/ou un traducteur automatique, qu’avez-vous pensé de leurs performances ? Vous ont-ils aidé à comprendre les textes ? Quelles limites voire faiblesses de ces outils avez-vous identifiées ?</w:t>
      </w:r>
    </w:p>
    <w:p w14:paraId="7EF8FB3D" w14:textId="77777777" w:rsidR="00AB7A9C" w:rsidRPr="009754B6" w:rsidRDefault="00AB7A9C" w:rsidP="00AB7A9C">
      <w:pPr>
        <w:rPr>
          <w:lang w:val="fr-FR"/>
        </w:rPr>
      </w:pPr>
    </w:p>
    <w:sectPr w:rsidR="00AB7A9C" w:rsidRPr="009754B6" w:rsidSect="00AB7A9C">
      <w:headerReference w:type="default" r:id="rId32"/>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3DF2" w14:textId="77777777" w:rsidR="000C6DB9" w:rsidRDefault="000C6DB9">
      <w:pPr>
        <w:spacing w:after="0" w:line="240" w:lineRule="auto"/>
      </w:pPr>
      <w:r>
        <w:separator/>
      </w:r>
    </w:p>
  </w:endnote>
  <w:endnote w:type="continuationSeparator" w:id="0">
    <w:p w14:paraId="14BCA81C" w14:textId="77777777" w:rsidR="000C6DB9" w:rsidRDefault="000C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2CE2" w14:textId="77777777" w:rsidR="006E03A2" w:rsidRDefault="006E03A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3AAE" w14:textId="77777777" w:rsidR="00FC3285" w:rsidRDefault="00FC3285" w:rsidP="00FC3285">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78DD5E5D" wp14:editId="5F7A00EE">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4D6625A7"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FC3285" w:rsidRPr="00D95C40" w14:paraId="58DB872B" w14:textId="77777777" w:rsidTr="002D59D0">
      <w:trPr>
        <w:trHeight w:val="574"/>
      </w:trPr>
      <w:tc>
        <w:tcPr>
          <w:tcW w:w="6663" w:type="dxa"/>
        </w:tcPr>
        <w:p w14:paraId="26F4E444" w14:textId="7FB182A1" w:rsidR="00FC3285" w:rsidRPr="00D95C40" w:rsidRDefault="00FC3285" w:rsidP="00FC3285">
          <w:pPr>
            <w:pStyle w:val="Footer1"/>
            <w:tabs>
              <w:tab w:val="clear" w:pos="9072"/>
              <w:tab w:val="right" w:pos="6440"/>
            </w:tabs>
            <w:ind w:left="33"/>
            <w:jc w:val="left"/>
            <w:rPr>
              <w:rFonts w:ascii="Calibri" w:hAnsi="Calibri" w:cs="Calibri"/>
              <w:sz w:val="16"/>
              <w:szCs w:val="16"/>
              <w:lang w:val="fr-FR"/>
            </w:rPr>
          </w:pPr>
          <w:r w:rsidRPr="00234AA7">
            <w:rPr>
              <w:rFonts w:ascii="Calibri" w:hAnsi="Calibri" w:cs="Calibri"/>
              <w:color w:val="464646"/>
              <w:sz w:val="16"/>
              <w:szCs w:val="16"/>
              <w:shd w:val="clear" w:color="auto" w:fill="FFFFFF"/>
              <w:lang w:val="fr-FR"/>
            </w:rPr>
            <w:t xml:space="preserve">© 2023. </w:t>
          </w:r>
          <w:r w:rsidRPr="00234AA7">
            <w:rPr>
              <w:rFonts w:ascii="Calibri" w:hAnsi="Calibri" w:cs="Calibri"/>
              <w:sz w:val="16"/>
              <w:szCs w:val="16"/>
              <w:lang w:val="fr-FR"/>
            </w:rPr>
            <w:t xml:space="preserve">Cette œuvre est soumise à la licence internationale </w:t>
          </w:r>
          <w:hyperlink r:id="rId1" w:history="1">
            <w:r w:rsidRPr="00234AA7">
              <w:rPr>
                <w:rStyle w:val="Hyperlink"/>
                <w:rFonts w:ascii="Calibri" w:hAnsi="Calibri" w:cs="Calibri"/>
                <w:sz w:val="16"/>
                <w:szCs w:val="16"/>
                <w:u w:val="none"/>
                <w:lang w:val="fr-FR"/>
              </w:rPr>
              <w:t xml:space="preserve">Attribution – Pas d’Utilisation Commerciale – Partage dans les Mêmes Conditions 4.0 International Creative Commons </w:t>
            </w:r>
            <w:r w:rsidRPr="00234AA7">
              <w:rPr>
                <w:rStyle w:val="Hyperlink"/>
                <w:rFonts w:ascii="Calibri" w:hAnsi="Calibri" w:cs="Calibri"/>
                <w:sz w:val="16"/>
                <w:szCs w:val="16"/>
                <w:u w:val="none"/>
                <w:lang w:val="fr-FR"/>
              </w:rPr>
              <w:br/>
              <w:t>CC BY-NC-SA 4.0</w:t>
            </w:r>
          </w:hyperlink>
          <w:r w:rsidR="00234AA7" w:rsidRPr="00234AA7">
            <w:rPr>
              <w:rFonts w:ascii="Calibri" w:hAnsi="Calibri" w:cs="Calibri"/>
              <w:sz w:val="16"/>
              <w:szCs w:val="16"/>
              <w:lang w:val="fr-FR"/>
            </w:rPr>
            <w:t>. A</w:t>
          </w:r>
          <w:r w:rsidRPr="00234AA7">
            <w:rPr>
              <w:rFonts w:ascii="Calibri" w:hAnsi="Calibri" w:cs="Calibri"/>
              <w:sz w:val="16"/>
              <w:szCs w:val="16"/>
              <w:lang w:val="fr-FR"/>
            </w:rPr>
            <w:t xml:space="preserve">ttribution : Activité originale provenant de </w:t>
          </w:r>
          <w:r w:rsidRPr="00234AA7">
            <w:rPr>
              <w:rFonts w:ascii="Calibri" w:hAnsi="Calibri" w:cs="Calibri"/>
              <w:sz w:val="16"/>
              <w:szCs w:val="16"/>
              <w:lang w:val="fr-FR"/>
            </w:rPr>
            <w:br/>
          </w:r>
          <w:r w:rsidR="00D01928" w:rsidRPr="00234AA7">
            <w:rPr>
              <w:rFonts w:ascii="Calibri" w:hAnsi="Calibri" w:cs="Calibri"/>
              <w:sz w:val="16"/>
              <w:szCs w:val="16"/>
              <w:lang w:val="fr-FR"/>
            </w:rPr>
            <w:t xml:space="preserve">Ollivier C. </w:t>
          </w:r>
          <w:r w:rsidR="00D01928" w:rsidRPr="00234AA7">
            <w:rPr>
              <w:rFonts w:ascii="Calibri" w:hAnsi="Calibri" w:cs="Calibri"/>
              <w:i/>
              <w:iCs/>
              <w:sz w:val="16"/>
              <w:szCs w:val="16"/>
              <w:lang w:val="fr-FR"/>
            </w:rPr>
            <w:t>et al.</w:t>
          </w:r>
          <w:r w:rsidR="00D01928" w:rsidRPr="00234AA7">
            <w:rPr>
              <w:rFonts w:ascii="Calibri" w:hAnsi="Calibri" w:cs="Calibri"/>
              <w:sz w:val="16"/>
              <w:szCs w:val="16"/>
              <w:lang w:val="fr-FR"/>
            </w:rPr>
            <w:t xml:space="preserve">, </w:t>
          </w:r>
          <w:r w:rsidR="00D01928" w:rsidRPr="00234AA7">
            <w:rPr>
              <w:rFonts w:ascii="Calibri" w:hAnsi="Calibri" w:cs="Calibri"/>
              <w:i/>
              <w:iCs/>
              <w:sz w:val="16"/>
              <w:szCs w:val="16"/>
              <w:lang w:val="fr-FR"/>
            </w:rPr>
            <w:t>Citoyenneté numérique par la formation en langues</w:t>
          </w:r>
          <w:r w:rsidR="00D01928" w:rsidRPr="00234AA7">
            <w:rPr>
              <w:rFonts w:ascii="Calibri" w:hAnsi="Calibri" w:cs="Calibri"/>
              <w:sz w:val="16"/>
              <w:szCs w:val="16"/>
              <w:lang w:val="fr-FR"/>
            </w:rPr>
            <w:t xml:space="preserve">, Conseil de l’Europe (Centre européen pour les langues vivantes), Graz, 2023, </w:t>
          </w:r>
          <w:hyperlink r:id="rId2" w:history="1">
            <w:r w:rsidR="00D01928" w:rsidRPr="00234AA7">
              <w:rPr>
                <w:rStyle w:val="Hyperlink"/>
                <w:rFonts w:ascii="Calibri" w:hAnsi="Calibri" w:cs="Calibri"/>
                <w:sz w:val="16"/>
                <w:szCs w:val="16"/>
                <w:u w:val="none"/>
                <w:lang w:val="fr-FR"/>
              </w:rPr>
              <w:t>www.ecml.at/elangcitizen</w:t>
            </w:r>
          </w:hyperlink>
          <w:r w:rsidR="00D01928" w:rsidRPr="00D01928">
            <w:rPr>
              <w:rFonts w:asciiTheme="majorHAnsi" w:hAnsiTheme="majorHAnsi" w:cstheme="majorHAnsi"/>
              <w:sz w:val="16"/>
              <w:szCs w:val="16"/>
              <w:lang w:val="fr-FR"/>
            </w:rPr>
            <w:t>.</w:t>
          </w:r>
        </w:p>
      </w:tc>
      <w:tc>
        <w:tcPr>
          <w:tcW w:w="3260" w:type="dxa"/>
        </w:tcPr>
        <w:p w14:paraId="1BE5C5A2" w14:textId="77777777" w:rsidR="00FC3285" w:rsidRPr="00D95C40" w:rsidRDefault="00FC3285" w:rsidP="00FC3285">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6682A112" wp14:editId="3C6A1DFC">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366D06C6" w14:textId="77777777" w:rsidR="006E03A2" w:rsidRPr="00FC3285" w:rsidRDefault="006E03A2" w:rsidP="00FC32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41F8" w14:textId="77777777" w:rsidR="006E03A2" w:rsidRDefault="006E03A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60C9" w14:textId="77777777" w:rsidR="000C6DB9" w:rsidRDefault="000C6DB9">
      <w:pPr>
        <w:spacing w:after="0" w:line="240" w:lineRule="auto"/>
      </w:pPr>
      <w:r>
        <w:separator/>
      </w:r>
    </w:p>
  </w:footnote>
  <w:footnote w:type="continuationSeparator" w:id="0">
    <w:p w14:paraId="7E33FB03" w14:textId="77777777" w:rsidR="000C6DB9" w:rsidRDefault="000C6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6342" w14:textId="77777777" w:rsidR="006E03A2" w:rsidRDefault="006E03A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773D9D3D" w14:textId="08833E53" w:rsidR="00AB7A9C" w:rsidRPr="00E7698D" w:rsidRDefault="00AB7A9C" w:rsidP="00AB7A9C">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11C62965" wp14:editId="7A2EC175">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6C79B109" w14:textId="270EA0DA" w:rsidR="006E03A2" w:rsidRPr="00AB7A9C" w:rsidRDefault="006E03A2" w:rsidP="00AB7A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E507" w14:textId="77777777" w:rsidR="006E03A2" w:rsidRDefault="006E03A2">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08969104"/>
      <w:docPartObj>
        <w:docPartGallery w:val="Page Numbers (Top of Page)"/>
        <w:docPartUnique/>
      </w:docPartObj>
    </w:sdtPr>
    <w:sdtContent>
      <w:p w14:paraId="723B260D" w14:textId="77777777" w:rsidR="00AB7A9C" w:rsidRPr="00E7698D" w:rsidRDefault="00AB7A9C" w:rsidP="00AB7A9C">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5CB2D9B9" wp14:editId="5457771B">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804552219" name="Grafik 180455221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622FBEAD" w14:textId="77777777" w:rsidR="00AB7A9C" w:rsidRPr="00AB7A9C" w:rsidRDefault="00AB7A9C" w:rsidP="00AB7A9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8626122"/>
      <w:docPartObj>
        <w:docPartGallery w:val="Page Numbers (Top of Page)"/>
        <w:docPartUnique/>
      </w:docPartObj>
    </w:sdtPr>
    <w:sdtContent>
      <w:p w14:paraId="03356C65" w14:textId="70A0B031" w:rsidR="00AB7A9C" w:rsidRPr="00E7698D" w:rsidRDefault="00AB7A9C" w:rsidP="00AB7A9C">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21AFD5A1" wp14:editId="71A358A1">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127554527" name="Grafik 1127554527"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338C1FE1" w14:textId="77777777" w:rsidR="00AB7A9C" w:rsidRPr="00AB7A9C" w:rsidRDefault="00AB7A9C" w:rsidP="00AB7A9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6763143"/>
      <w:docPartObj>
        <w:docPartGallery w:val="Page Numbers (Top of Page)"/>
        <w:docPartUnique/>
      </w:docPartObj>
    </w:sdtPr>
    <w:sdtContent>
      <w:p w14:paraId="4423BB14" w14:textId="77777777" w:rsidR="00AB7A9C" w:rsidRPr="00E7698D" w:rsidRDefault="00AB7A9C" w:rsidP="00AB7A9C">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2EC9B521" wp14:editId="0B368C4E">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568650888" name="Grafik 1568650888"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29CCBF0A" w14:textId="77777777" w:rsidR="00AB7A9C" w:rsidRPr="00AB7A9C" w:rsidRDefault="00AB7A9C" w:rsidP="00AB7A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371A"/>
    <w:multiLevelType w:val="multilevel"/>
    <w:tmpl w:val="4F529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6332E9"/>
    <w:multiLevelType w:val="multilevel"/>
    <w:tmpl w:val="A8DA6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FE5B5B"/>
    <w:multiLevelType w:val="multilevel"/>
    <w:tmpl w:val="F502F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F3204D"/>
    <w:multiLevelType w:val="multilevel"/>
    <w:tmpl w:val="D2905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9A45BA"/>
    <w:multiLevelType w:val="multilevel"/>
    <w:tmpl w:val="88F0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A0D29"/>
    <w:multiLevelType w:val="multilevel"/>
    <w:tmpl w:val="2B98B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3C3365"/>
    <w:multiLevelType w:val="multilevel"/>
    <w:tmpl w:val="EE0AA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8E170F"/>
    <w:multiLevelType w:val="multilevel"/>
    <w:tmpl w:val="505405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6939A0"/>
    <w:multiLevelType w:val="multilevel"/>
    <w:tmpl w:val="505405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B051FE"/>
    <w:multiLevelType w:val="multilevel"/>
    <w:tmpl w:val="72A24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B64E11"/>
    <w:multiLevelType w:val="multilevel"/>
    <w:tmpl w:val="65E4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3409353">
    <w:abstractNumId w:val="2"/>
  </w:num>
  <w:num w:numId="2" w16cid:durableId="1614702867">
    <w:abstractNumId w:val="1"/>
  </w:num>
  <w:num w:numId="3" w16cid:durableId="26150014">
    <w:abstractNumId w:val="5"/>
  </w:num>
  <w:num w:numId="4" w16cid:durableId="1220282973">
    <w:abstractNumId w:val="6"/>
  </w:num>
  <w:num w:numId="5" w16cid:durableId="1175343698">
    <w:abstractNumId w:val="4"/>
  </w:num>
  <w:num w:numId="6" w16cid:durableId="351421632">
    <w:abstractNumId w:val="3"/>
  </w:num>
  <w:num w:numId="7" w16cid:durableId="739059833">
    <w:abstractNumId w:val="10"/>
  </w:num>
  <w:num w:numId="8" w16cid:durableId="2100254681">
    <w:abstractNumId w:val="9"/>
  </w:num>
  <w:num w:numId="9" w16cid:durableId="477695152">
    <w:abstractNumId w:val="0"/>
  </w:num>
  <w:num w:numId="10" w16cid:durableId="1976178573">
    <w:abstractNumId w:val="8"/>
  </w:num>
  <w:num w:numId="11" w16cid:durableId="1192449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A2"/>
    <w:rsid w:val="000C6DB9"/>
    <w:rsid w:val="000D5B0B"/>
    <w:rsid w:val="000E5E66"/>
    <w:rsid w:val="001F152C"/>
    <w:rsid w:val="00234AA7"/>
    <w:rsid w:val="003A7149"/>
    <w:rsid w:val="0041104C"/>
    <w:rsid w:val="00412C6B"/>
    <w:rsid w:val="00544C8F"/>
    <w:rsid w:val="006C729D"/>
    <w:rsid w:val="006E03A2"/>
    <w:rsid w:val="007B032C"/>
    <w:rsid w:val="007B7FF7"/>
    <w:rsid w:val="007F7FAE"/>
    <w:rsid w:val="00884E2E"/>
    <w:rsid w:val="008C4E4C"/>
    <w:rsid w:val="009754B6"/>
    <w:rsid w:val="00A95926"/>
    <w:rsid w:val="00AB7A9C"/>
    <w:rsid w:val="00AF00AB"/>
    <w:rsid w:val="00B326DD"/>
    <w:rsid w:val="00B857B2"/>
    <w:rsid w:val="00BC588F"/>
    <w:rsid w:val="00D01928"/>
    <w:rsid w:val="00DF25EE"/>
    <w:rsid w:val="00E1483E"/>
    <w:rsid w:val="00EF2114"/>
    <w:rsid w:val="00FC3285"/>
    <w:rsid w:val="00FF46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3CD2"/>
  <w15:docId w15:val="{B3089702-50EE-44CC-AD80-547F7585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234AA7"/>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AF00AB"/>
    <w:pPr>
      <w:keepNext/>
      <w:keepLines/>
      <w:spacing w:before="240" w:after="240"/>
      <w:outlineLvl w:val="1"/>
    </w:pPr>
    <w:rPr>
      <w:rFonts w:asciiTheme="majorHAnsi" w:eastAsia="Century Gothic" w:hAnsiTheme="majorHAnsi" w:cs="Century Gothic"/>
      <w:b/>
      <w:sz w:val="36"/>
      <w:szCs w:val="32"/>
    </w:rPr>
  </w:style>
  <w:style w:type="paragraph" w:styleId="berschrift3">
    <w:name w:val="heading 3"/>
    <w:basedOn w:val="Standard"/>
    <w:next w:val="Standard"/>
    <w:uiPriority w:val="9"/>
    <w:unhideWhenUsed/>
    <w:qFormat/>
    <w:rsid w:val="006C729D"/>
    <w:pPr>
      <w:keepNext/>
      <w:keepLines/>
      <w:spacing w:before="240" w:after="240"/>
      <w:outlineLvl w:val="2"/>
    </w:pPr>
    <w:rPr>
      <w:rFonts w:asciiTheme="majorHAnsi" w:eastAsia="Century Gothic" w:hAnsiTheme="majorHAnsi"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berarbeitung">
    <w:name w:val="Revision"/>
    <w:hidden/>
    <w:uiPriority w:val="99"/>
    <w:semiHidden/>
    <w:rsid w:val="00BC588F"/>
    <w:pPr>
      <w:spacing w:after="0" w:line="240" w:lineRule="auto"/>
      <w:jc w:val="left"/>
    </w:pPr>
  </w:style>
  <w:style w:type="character" w:styleId="Kommentarzeichen">
    <w:name w:val="annotation reference"/>
    <w:basedOn w:val="Absatz-Standardschriftart"/>
    <w:uiPriority w:val="99"/>
    <w:semiHidden/>
    <w:unhideWhenUsed/>
    <w:rsid w:val="00FF460B"/>
    <w:rPr>
      <w:sz w:val="16"/>
      <w:szCs w:val="16"/>
    </w:rPr>
  </w:style>
  <w:style w:type="paragraph" w:styleId="Kommentartext">
    <w:name w:val="annotation text"/>
    <w:basedOn w:val="Standard"/>
    <w:link w:val="KommentartextZchn"/>
    <w:uiPriority w:val="99"/>
    <w:unhideWhenUsed/>
    <w:rsid w:val="00FF460B"/>
    <w:pPr>
      <w:spacing w:line="240" w:lineRule="auto"/>
    </w:pPr>
    <w:rPr>
      <w:sz w:val="20"/>
      <w:szCs w:val="20"/>
    </w:rPr>
  </w:style>
  <w:style w:type="character" w:customStyle="1" w:styleId="KommentartextZchn">
    <w:name w:val="Kommentartext Zchn"/>
    <w:basedOn w:val="Absatz-Standardschriftart"/>
    <w:link w:val="Kommentartext"/>
    <w:uiPriority w:val="99"/>
    <w:rsid w:val="00FF460B"/>
    <w:rPr>
      <w:sz w:val="20"/>
      <w:szCs w:val="20"/>
    </w:rPr>
  </w:style>
  <w:style w:type="paragraph" w:styleId="Kommentarthema">
    <w:name w:val="annotation subject"/>
    <w:basedOn w:val="Kommentartext"/>
    <w:next w:val="Kommentartext"/>
    <w:link w:val="KommentarthemaZchn"/>
    <w:uiPriority w:val="99"/>
    <w:semiHidden/>
    <w:unhideWhenUsed/>
    <w:rsid w:val="00FF460B"/>
    <w:rPr>
      <w:b/>
      <w:bCs/>
    </w:rPr>
  </w:style>
  <w:style w:type="character" w:customStyle="1" w:styleId="KommentarthemaZchn">
    <w:name w:val="Kommentarthema Zchn"/>
    <w:basedOn w:val="KommentartextZchn"/>
    <w:link w:val="Kommentarthema"/>
    <w:uiPriority w:val="99"/>
    <w:semiHidden/>
    <w:rsid w:val="00FF460B"/>
    <w:rPr>
      <w:b/>
      <w:bCs/>
      <w:sz w:val="20"/>
      <w:szCs w:val="20"/>
    </w:rPr>
  </w:style>
  <w:style w:type="paragraph" w:styleId="Fuzeile">
    <w:name w:val="footer"/>
    <w:basedOn w:val="Standard"/>
    <w:link w:val="FuzeileZchn"/>
    <w:uiPriority w:val="99"/>
    <w:semiHidden/>
    <w:unhideWhenUsed/>
    <w:rsid w:val="0041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1104C"/>
  </w:style>
  <w:style w:type="character" w:styleId="Hyperlink">
    <w:name w:val="Hyperlink"/>
    <w:basedOn w:val="Absatz-Standardschriftart"/>
    <w:uiPriority w:val="99"/>
    <w:unhideWhenUsed/>
    <w:rsid w:val="0041104C"/>
    <w:rPr>
      <w:color w:val="0000FF" w:themeColor="hyperlink"/>
      <w:u w:val="single"/>
    </w:rPr>
  </w:style>
  <w:style w:type="table" w:styleId="Tabellenraster">
    <w:name w:val="Table Grid"/>
    <w:basedOn w:val="NormaleTabelle"/>
    <w:uiPriority w:val="39"/>
    <w:rsid w:val="0041104C"/>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41104C"/>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41104C"/>
    <w:rPr>
      <w:rFonts w:asciiTheme="minorHAnsi" w:eastAsiaTheme="minorEastAsia" w:hAnsiTheme="minorHAnsi" w:cstheme="minorBidi"/>
      <w:sz w:val="18"/>
      <w:szCs w:val="22"/>
      <w:lang w:eastAsia="en-US"/>
    </w:rPr>
  </w:style>
  <w:style w:type="character" w:styleId="NichtaufgelsteErwhnung">
    <w:name w:val="Unresolved Mention"/>
    <w:basedOn w:val="Absatz-Standardschriftart"/>
    <w:uiPriority w:val="99"/>
    <w:semiHidden/>
    <w:unhideWhenUsed/>
    <w:rsid w:val="00234AA7"/>
    <w:rPr>
      <w:color w:val="605E5C"/>
      <w:shd w:val="clear" w:color="auto" w:fill="E1DFDD"/>
    </w:rPr>
  </w:style>
  <w:style w:type="paragraph" w:styleId="Listenabsatz">
    <w:name w:val="List Paragraph"/>
    <w:basedOn w:val="Standard"/>
    <w:uiPriority w:val="34"/>
    <w:qFormat/>
    <w:rsid w:val="003A7149"/>
    <w:pPr>
      <w:ind w:left="720"/>
      <w:contextualSpacing/>
    </w:pPr>
  </w:style>
  <w:style w:type="paragraph" w:styleId="Kopfzeile">
    <w:name w:val="header"/>
    <w:basedOn w:val="Standard"/>
    <w:link w:val="KopfzeileZchn"/>
    <w:uiPriority w:val="99"/>
    <w:unhideWhenUsed/>
    <w:rsid w:val="00AB7A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resoomer.com/es" TargetMode="External"/><Relationship Id="rId3" Type="http://schemas.openxmlformats.org/officeDocument/2006/relationships/settings" Target="settings.xml"/><Relationship Id="rId21" Type="http://schemas.openxmlformats.org/officeDocument/2006/relationships/hyperlink" Target="https://fr.wikihow.com/faire-une-s%C3%A9ance-de-sauna" TargetMode="External"/><Relationship Id="rId34" Type="http://schemas.openxmlformats.org/officeDocument/2006/relationships/theme" Target="theme/theme1.xml"/><Relationship Id="rId7" Type="http://schemas.openxmlformats.org/officeDocument/2006/relationships/hyperlink" Target="http://www.wikihow.com/" TargetMode="External"/><Relationship Id="rId12" Type="http://schemas.openxmlformats.org/officeDocument/2006/relationships/header" Target="header2.xml"/><Relationship Id="rId17" Type="http://schemas.openxmlformats.org/officeDocument/2006/relationships/hyperlink" Target="https://pt.wikihow.com/Usar-uma-Sauna-com-Seguran%C3%A7a" TargetMode="External"/><Relationship Id="rId25" Type="http://schemas.openxmlformats.org/officeDocument/2006/relationships/hyperlink" Target="https://resoomer.com/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wikihow.com/Take-a-Sauna" TargetMode="External"/><Relationship Id="rId29" Type="http://schemas.openxmlformats.org/officeDocument/2006/relationships/hyperlink" Target="https://resoomer.co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pt.wikihow.com/Usar-uma-Sauna-com-Seguran%C3%A7a"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resoomer.com/it/" TargetMode="External"/><Relationship Id="rId10" Type="http://schemas.openxmlformats.org/officeDocument/2006/relationships/hyperlink" Target="https://es.wikihow.com/usar-un-sauna-de-manera-segura" TargetMode="External"/><Relationship Id="rId19" Type="http://schemas.openxmlformats.org/officeDocument/2006/relationships/hyperlink" Target="http://www.wikihow.com/" TargetMode="External"/><Relationship Id="rId31" Type="http://schemas.openxmlformats.org/officeDocument/2006/relationships/hyperlink" Target="https://translate.google.com/" TargetMode="External"/><Relationship Id="rId4" Type="http://schemas.openxmlformats.org/officeDocument/2006/relationships/webSettings" Target="webSettings.xml"/><Relationship Id="rId9" Type="http://schemas.openxmlformats.org/officeDocument/2006/relationships/hyperlink" Target="https://fr.wikihow.com/faire-une-s%C3%A9ance-de-sauna" TargetMode="External"/><Relationship Id="rId14" Type="http://schemas.openxmlformats.org/officeDocument/2006/relationships/footer" Target="footer2.xml"/><Relationship Id="rId22" Type="http://schemas.openxmlformats.org/officeDocument/2006/relationships/hyperlink" Target="https://es.wikihow.com/usar-un-sauna-de-manera-segura" TargetMode="External"/><Relationship Id="rId27" Type="http://schemas.openxmlformats.org/officeDocument/2006/relationships/hyperlink" Target="https://resoomer.com/fr" TargetMode="External"/><Relationship Id="rId30" Type="http://schemas.openxmlformats.org/officeDocument/2006/relationships/hyperlink" Target="http://www.deepl.com/fr/translator" TargetMode="External"/><Relationship Id="rId8" Type="http://schemas.openxmlformats.org/officeDocument/2006/relationships/hyperlink" Target="http://www.wikihow.com/Take-a-Sauna"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7505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22</cp:revision>
  <dcterms:created xsi:type="dcterms:W3CDTF">2023-07-12T23:34:00Z</dcterms:created>
  <dcterms:modified xsi:type="dcterms:W3CDTF">2023-10-25T13:51:00Z</dcterms:modified>
</cp:coreProperties>
</file>